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5B99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67603395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67603395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67603395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15B9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015B99">
      <w:pPr>
        <w:divId w:val="17232853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6589919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Анонимное пожертвование в фонд кандидат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750273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Перечисляется в доход федерального/ регионального / муниципального бюджет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750273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использоваться кандидатом, если не превышает 20 000 руб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4750273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Перечисляется благотворительным организация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47502731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использоваться кандидатом, если не превышает 50 000 руб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015B99">
      <w:pPr>
        <w:divId w:val="1211226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7247909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Безвозмездное внесение гражданином собственных денежных средств на специальный избирательный счет кандидата (ответ дается одним словом в единственном числе и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55576982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015B99">
      <w:pPr>
        <w:divId w:val="105442559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200142467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Обеспечивает работу с избирательным фондом кандидата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649835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Руков</w:t>
            </w:r>
            <w:r>
              <w:rPr>
                <w:rFonts w:ascii="Segoe UI" w:hAnsi="Segoe UI" w:cs="Segoe UI"/>
                <w:sz w:val="20"/>
                <w:szCs w:val="20"/>
              </w:rPr>
              <w:t>одитель избирательного штаб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649835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Доверенное лиц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0649835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 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649835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Соответствующий уполномоченный представител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</w:tbl>
    <w:p w:rsidR="00000000" w:rsidRDefault="00015B99">
      <w:pPr>
        <w:divId w:val="124611003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846418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Фонд референдума может создаваться только инициативной группой по проведению референдум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892156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892156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015B99">
      <w:pPr>
        <w:divId w:val="14804643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8570459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Избирательные фонды не могут создавать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83277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Кандидаты, выдвинутые в многомандатном округ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83277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Кандидаты, выдвинутые в составе списк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83277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83277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Кандидаты, выдвинутые партие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015B99">
      <w:pPr>
        <w:divId w:val="111424793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8008759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Запрещается вносить средства в избирательный фонд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анонимным жертвователя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иностранным граждана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международным организациям ​ и движения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благотворительным и религиозным организация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избирательному объединению, выдвинувшему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131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самому кандидат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</w:tbl>
    <w:p w:rsidR="00000000" w:rsidRDefault="00015B99">
      <w:pPr>
        <w:divId w:val="18934928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6179076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Кандидат или избирательное объединение не могут проводить предвыборную агитацию без создания избирательного фонд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301021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8301021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015B99">
      <w:pPr>
        <w:divId w:val="206439927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5910846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Какой годовой процент на вклад начисляется кандидату после открытия избирательного счета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024307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3,5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8024307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8024307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Никако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024307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</w:tbl>
    <w:p w:rsidR="00000000" w:rsidRDefault="00015B99">
      <w:pPr>
        <w:divId w:val="18563797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1263869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Для разный типов жертвователей установлен разный предельный размер средств, которые они могут внести в избирательный фон</w:t>
      </w:r>
      <w:r>
        <w:rPr>
          <w:rFonts w:ascii="Segoe UI" w:hAnsi="Segoe UI" w:cs="Segoe UI"/>
          <w:sz w:val="20"/>
          <w:szCs w:val="20"/>
        </w:rPr>
        <w:t>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990737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9907379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015B99">
      <w:pPr>
        <w:divId w:val="3947454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543485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Предельные размеры избирательного фонда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026805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Устанавливаются для каждых выборов отдельн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7026805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 млн. руб. для всех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026805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устанавливаютс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026805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 млн. руб. для всех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015B99">
      <w:pPr>
        <w:divId w:val="18423117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3495254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Избирательный фонд может пополняться за счет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305966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Собственных средств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305966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Средств юридических лиц с долей иностранного участия не более 30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6305966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Пожертвований граждан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6305966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Пожертвований международных общественных организаци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6305966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Пожертвований лиц без гражданств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015B99">
      <w:pPr>
        <w:divId w:val="15979777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15B99">
      <w:pPr>
        <w:pStyle w:val="a5"/>
        <w:keepNext/>
        <w:divId w:val="19057956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12. </w:t>
      </w:r>
      <w:r>
        <w:rPr>
          <w:rFonts w:ascii="Segoe UI" w:hAnsi="Segoe UI" w:cs="Segoe UI"/>
          <w:sz w:val="20"/>
          <w:szCs w:val="20"/>
        </w:rPr>
        <w:t>Кандидат создает собственный избирательный фонд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986129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непосредственном выдвижении избирательным объединение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4986129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9861291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15B9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выдвижении в составе списка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015B99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015B99">
      <w:pPr>
        <w:divId w:val="69168889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пожертвование, Пожертвование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15B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</w:tbl>
    <w:p w:rsidR="00000000" w:rsidRDefault="00015B99">
      <w:pPr>
        <w:rPr>
          <w:rFonts w:eastAsia="Times New Roman"/>
        </w:rPr>
      </w:pPr>
    </w:p>
    <w:sectPr w:rsidR="00000000" w:rsidSect="00015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99" w:rsidRDefault="00015B99" w:rsidP="00015B99">
      <w:r>
        <w:separator/>
      </w:r>
    </w:p>
  </w:endnote>
  <w:endnote w:type="continuationSeparator" w:id="0">
    <w:p w:rsidR="00015B99" w:rsidRDefault="00015B99" w:rsidP="000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Default="00015B99" w:rsidP="00CA6E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015B99" w:rsidRDefault="00015B99" w:rsidP="00015B9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Pr="00015B99" w:rsidRDefault="00015B99" w:rsidP="00CA6E61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015B99">
      <w:rPr>
        <w:rStyle w:val="aa"/>
        <w:rFonts w:ascii="Segoe UI" w:hAnsi="Segoe UI" w:cs="Segoe UI"/>
        <w:sz w:val="20"/>
      </w:rPr>
      <w:fldChar w:fldCharType="begin"/>
    </w:r>
    <w:r w:rsidRPr="00015B99">
      <w:rPr>
        <w:rStyle w:val="aa"/>
        <w:rFonts w:ascii="Segoe UI" w:hAnsi="Segoe UI" w:cs="Segoe UI"/>
        <w:sz w:val="20"/>
      </w:rPr>
      <w:instrText xml:space="preserve"> PAGE </w:instrText>
    </w:r>
    <w:r w:rsidRPr="00015B99">
      <w:rPr>
        <w:rStyle w:val="aa"/>
        <w:rFonts w:ascii="Segoe UI" w:hAnsi="Segoe UI" w:cs="Segoe UI"/>
        <w:sz w:val="20"/>
      </w:rPr>
      <w:fldChar w:fldCharType="separate"/>
    </w:r>
    <w:r w:rsidRPr="00015B99">
      <w:rPr>
        <w:rStyle w:val="aa"/>
        <w:rFonts w:ascii="Segoe UI" w:hAnsi="Segoe UI" w:cs="Segoe UI"/>
        <w:noProof/>
        <w:sz w:val="20"/>
      </w:rPr>
      <w:t>3</w:t>
    </w:r>
    <w:r w:rsidRPr="00015B99">
      <w:rPr>
        <w:rStyle w:val="aa"/>
        <w:rFonts w:ascii="Segoe UI" w:hAnsi="Segoe UI" w:cs="Segoe UI"/>
        <w:sz w:val="20"/>
      </w:rPr>
      <w:fldChar w:fldCharType="end"/>
    </w:r>
  </w:p>
  <w:p w:rsidR="00015B99" w:rsidRPr="00015B99" w:rsidRDefault="00015B99" w:rsidP="00015B99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Default="00015B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99" w:rsidRDefault="00015B99" w:rsidP="00015B99">
      <w:r>
        <w:separator/>
      </w:r>
    </w:p>
  </w:footnote>
  <w:footnote w:type="continuationSeparator" w:id="0">
    <w:p w:rsidR="00015B99" w:rsidRDefault="00015B99" w:rsidP="0001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Default="00015B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Default="00015B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9" w:rsidRDefault="00015B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5B99"/>
    <w:rsid w:val="000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6584-D4E5-4EFE-ADA4-8740C20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015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9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5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99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01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2021-09-14T17:26:00Z</dcterms:created>
  <dcterms:modified xsi:type="dcterms:W3CDTF">2021-09-14T17:26:00Z</dcterms:modified>
</cp:coreProperties>
</file>