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27D2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23871224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1627D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1627D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23871224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1627D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1627D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238712246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1627D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1627D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1627D2">
      <w:pPr>
        <w:divId w:val="93271254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8520387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В помещении УИК ведется видеонаблюдение. Что не должно попадать в поле их зрения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1361557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Место выдачи бюллетене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51361557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Заполненные бюллетени до начала их подсчет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1361557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Места подсчета голосо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51361557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Места заполнения бюллетене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1627D2">
      <w:pPr>
        <w:divId w:val="132304645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5570577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Видеонаблюдение впервые применялось в РФ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7740427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президентских выборах в 2018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177740427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региональных выборах в 2007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177740427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парламентских выборах в 2011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177740427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президентских выборах в 2012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1627D2">
      <w:pPr>
        <w:divId w:val="20002389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90965858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Электронное голосование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904570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Применялось ​ 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904570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применялось в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904570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904570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Возможно только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1627D2">
      <w:pPr>
        <w:divId w:val="43347629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8609768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Укажите известные Вам технические средства для голосования, применяемые на выборах в Росси</w:t>
      </w:r>
      <w:r>
        <w:rPr>
          <w:rFonts w:ascii="Segoe UI" w:hAnsi="Segoe UI" w:cs="Segoe UI"/>
          <w:sz w:val="20"/>
          <w:szCs w:val="20"/>
        </w:rPr>
        <w:t>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144048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СМЭ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3144048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БИУ</w:t>
            </w:r>
            <w:r>
              <w:rPr>
                <w:rFonts w:ascii="Segoe UI" w:hAnsi="Segoe UI" w:cs="Segoe UI"/>
                <w:sz w:val="20"/>
                <w:szCs w:val="20"/>
              </w:rPr>
              <w:t>С</w:t>
            </w:r>
          </w:p>
        </w:tc>
      </w:tr>
      <w:tr w:rsidR="00000000">
        <w:trPr>
          <w:divId w:val="13144048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КЭ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13144048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ГА</w:t>
            </w:r>
            <w:r>
              <w:rPr>
                <w:rFonts w:ascii="Segoe UI" w:hAnsi="Segoe UI" w:cs="Segoe UI"/>
                <w:sz w:val="20"/>
                <w:szCs w:val="20"/>
              </w:rPr>
              <w:t>С</w:t>
            </w:r>
          </w:p>
        </w:tc>
      </w:tr>
      <w:tr w:rsidR="00000000">
        <w:trPr>
          <w:divId w:val="131440489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КОИ</w:t>
            </w:r>
            <w:r>
              <w:rPr>
                <w:rFonts w:ascii="Segoe UI" w:hAnsi="Segoe UI" w:cs="Segoe UI"/>
                <w:sz w:val="20"/>
                <w:szCs w:val="20"/>
              </w:rPr>
              <w:t>Б</w:t>
            </w:r>
          </w:p>
        </w:tc>
      </w:tr>
    </w:tbl>
    <w:p w:rsidR="00000000" w:rsidRDefault="001627D2">
      <w:pPr>
        <w:divId w:val="119245106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119315505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5. </w:t>
      </w:r>
      <w:r>
        <w:rPr>
          <w:rFonts w:ascii="Segoe UI" w:hAnsi="Segoe UI" w:cs="Segoe UI"/>
          <w:sz w:val="20"/>
          <w:szCs w:val="20"/>
        </w:rPr>
        <w:t>Как официально называется специальная ёмкость с прорезью для хранения избирательных бюллетеней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1627D2">
      <w:pPr>
        <w:pStyle w:val="a5"/>
        <w:keepNext/>
        <w:divId w:val="119315505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словосочетанием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70363255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1627D2">
      <w:pPr>
        <w:divId w:val="2082251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16635032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Соотнесите название оборудования, используемого на выборах в РФ, с его изображениями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64411996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КОИ</w:t>
            </w:r>
            <w:r>
              <w:rPr>
                <w:rFonts w:ascii="Segoe UI" w:hAnsi="Segoe UI" w:cs="Segoe UI"/>
                <w:sz w:val="20"/>
                <w:szCs w:val="20"/>
              </w:rPr>
              <w:t>Б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1951"/>
            </w:tblGrid>
            <w:tr w:rsidR="00000000">
              <w:tc>
                <w:tcPr>
                  <w:tcW w:w="1770" w:type="dxa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627D2">
                  <w:pPr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8225" cy="733425"/>
                        <wp:effectExtent l="0" t="0" r="9525" b="9525"/>
                        <wp:docPr id="1" name="Рисунок 1" descr="D://LOCALU~1/shelagin/AppData/Local/Temp/iSpring/document-92cf2dfb5/images/img-4b42778cb38e0b9a24777eb5740dbae8191451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//LOCALU~1/shelagin/AppData/Local/Temp/iSpring/document-92cf2dfb5/images/img-4b42778cb38e0b9a24777eb5740dbae8191451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627D2">
                  <w:pPr>
                    <w:pStyle w:val="a5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​</w:t>
                  </w:r>
                </w:p>
              </w:tc>
            </w:tr>
          </w:tbl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64411996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КЭ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1951"/>
            </w:tblGrid>
            <w:tr w:rsidR="00000000">
              <w:tc>
                <w:tcPr>
                  <w:tcW w:w="1770" w:type="dxa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627D2">
                  <w:pPr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0" cy="676275"/>
                        <wp:effectExtent l="0" t="0" r="0" b="9525"/>
                        <wp:docPr id="2" name="Рисунок 2" descr="D://LOCALU~1/shelagin/AppData/Local/Temp/iSpring/document-92cf2dfb5/images/img-4a300a27ceb121399b5640ab84f4dba6aadc43d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//LOCALU~1/shelagin/AppData/Local/Temp/iSpring/document-92cf2dfb5/images/img-4a300a27ceb121399b5640ab84f4dba6aadc43d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627D2">
                  <w:pPr>
                    <w:pStyle w:val="a5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​</w:t>
                  </w:r>
                </w:p>
              </w:tc>
            </w:tr>
          </w:tbl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644119960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Переносной ящик для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1951"/>
            </w:tblGrid>
            <w:tr w:rsidR="00000000">
              <w:tc>
                <w:tcPr>
                  <w:tcW w:w="1770" w:type="dxa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627D2">
                  <w:pPr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0" cy="781050"/>
                        <wp:effectExtent l="0" t="0" r="0" b="0"/>
                        <wp:docPr id="3" name="Рисунок 3" descr="D://LOCALU~1/shelagin/AppData/Local/Temp/iSpring/document-92cf2dfb5/images/img-a0e5e470ad402b384ce310f64f835cc40bbf3cf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//LOCALU~1/shelagin/AppData/Local/Temp/iSpring/document-92cf2dfb5/images/img-a0e5e470ad402b384ce310f64f835cc40bbf3cf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627D2">
                  <w:pPr>
                    <w:pStyle w:val="a5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​</w:t>
                  </w:r>
                </w:p>
              </w:tc>
            </w:tr>
          </w:tbl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64411996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2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1951"/>
            </w:tblGrid>
            <w:tr w:rsidR="00000000">
              <w:tc>
                <w:tcPr>
                  <w:tcW w:w="1770" w:type="dxa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627D2">
                  <w:pPr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0" cy="762000"/>
                        <wp:effectExtent l="0" t="0" r="0" b="0"/>
                        <wp:docPr id="4" name="Рисунок 4" descr="D://LOCALU~1/shelagin/AppData/Local/Temp/iSpring/document-92cf2dfb5/images/img-0992f4b712e199a76174d68a7ece242f00af72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//LOCALU~1/shelagin/AppData/Local/Temp/iSpring/document-92cf2dfb5/images/img-0992f4b712e199a76174d68a7ece242f00af72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1627D2">
                  <w:pPr>
                    <w:pStyle w:val="a5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​</w:t>
                  </w:r>
                </w:p>
              </w:tc>
            </w:tr>
          </w:tbl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1627D2">
      <w:pPr>
        <w:divId w:val="156264095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194676826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При использовании КЭГ выбор избирателя дополнительно фиксируется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962967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бюллетене с прямоугольной печать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2962967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фиксируетс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962967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специальной контрольной лент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29629679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резервном цифровом носителе информаци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1627D2">
      <w:pPr>
        <w:divId w:val="3992537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13787479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Карта со штрих-кодом применяется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1627D2">
      <w:pPr>
        <w:pStyle w:val="a5"/>
        <w:keepNext/>
        <w:divId w:val="13787479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при голосовании с использованием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744387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КЭ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12744387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КЭГ и КОИ</w:t>
            </w:r>
            <w:r>
              <w:rPr>
                <w:rFonts w:ascii="Segoe UI" w:hAnsi="Segoe UI" w:cs="Segoe UI"/>
                <w:sz w:val="20"/>
                <w:szCs w:val="20"/>
              </w:rPr>
              <w:t>Б</w:t>
            </w:r>
          </w:p>
        </w:tc>
      </w:tr>
      <w:tr w:rsidR="00000000">
        <w:trPr>
          <w:divId w:val="12744387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Такая карта не применяетс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2744387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КОИ</w:t>
            </w:r>
            <w:r>
              <w:rPr>
                <w:rFonts w:ascii="Segoe UI" w:hAnsi="Segoe UI" w:cs="Segoe UI"/>
                <w:sz w:val="20"/>
                <w:szCs w:val="20"/>
              </w:rPr>
              <w:t>Б</w:t>
            </w:r>
          </w:p>
        </w:tc>
      </w:tr>
    </w:tbl>
    <w:p w:rsidR="00000000" w:rsidRDefault="001627D2">
      <w:pPr>
        <w:divId w:val="89307677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divId w:val="195077015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ГАС «Выборы» применяется для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896559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Подведения итогов голосования и статистической обработка данны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5896559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Учёта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5896559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Подсчета бумажных избирательных бюллетеней на участк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5896559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приведенные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</w:tbl>
    <w:p w:rsidR="00000000" w:rsidRDefault="001627D2">
      <w:pPr>
        <w:divId w:val="78735582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spacing w:before="120" w:after="120"/>
        <w:divId w:val="2040011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КЭГ и КОИБ формируют электронные протоколы об итогах голосовани</w:t>
      </w:r>
      <w:r>
        <w:rPr>
          <w:rFonts w:ascii="Segoe UI" w:hAnsi="Segoe UI" w:cs="Segoe UI"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4868963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8689636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1627D2">
      <w:pPr>
        <w:divId w:val="2570570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1627D2">
      <w:pPr>
        <w:pStyle w:val="a5"/>
        <w:keepNext/>
        <w:spacing w:before="120"/>
        <w:divId w:val="118097414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Как расшифровывается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1627D2">
      <w:pPr>
        <w:pStyle w:val="a5"/>
        <w:keepNext/>
        <w:spacing w:after="120"/>
        <w:divId w:val="118097414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аббревиатура ГАС «Выборы»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66343552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1627D2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1627D2">
      <w:pPr>
        <w:divId w:val="4294410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Ящик для голосования, ящик для голосования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Государственная автоматизированная система, государственная автоматизированная система, Государственная автоматизированная система "Выборы", государственная автоматизированная система "Выборы", государственная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автоматизированная система Выборы, государственная автоматизированная система выборы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1-D  2-A  3-B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1627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627D2">
      <w:pPr>
        <w:rPr>
          <w:rFonts w:eastAsia="Times New Roman"/>
        </w:rPr>
      </w:pPr>
    </w:p>
    <w:sectPr w:rsidR="00000000" w:rsidSect="001627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D2" w:rsidRDefault="001627D2" w:rsidP="001627D2">
      <w:r>
        <w:separator/>
      </w:r>
    </w:p>
  </w:endnote>
  <w:endnote w:type="continuationSeparator" w:id="0">
    <w:p w:rsidR="001627D2" w:rsidRDefault="001627D2" w:rsidP="0016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D2" w:rsidRDefault="001627D2" w:rsidP="008526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1627D2" w:rsidRDefault="001627D2" w:rsidP="001627D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D2" w:rsidRPr="001627D2" w:rsidRDefault="001627D2" w:rsidP="0085268D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1627D2">
      <w:rPr>
        <w:rStyle w:val="aa"/>
        <w:rFonts w:ascii="Segoe UI" w:hAnsi="Segoe UI" w:cs="Segoe UI"/>
        <w:sz w:val="20"/>
      </w:rPr>
      <w:fldChar w:fldCharType="begin"/>
    </w:r>
    <w:r w:rsidRPr="001627D2">
      <w:rPr>
        <w:rStyle w:val="aa"/>
        <w:rFonts w:ascii="Segoe UI" w:hAnsi="Segoe UI" w:cs="Segoe UI"/>
        <w:sz w:val="20"/>
      </w:rPr>
      <w:instrText xml:space="preserve"> PAGE </w:instrText>
    </w:r>
    <w:r w:rsidRPr="001627D2">
      <w:rPr>
        <w:rStyle w:val="aa"/>
        <w:rFonts w:ascii="Segoe UI" w:hAnsi="Segoe UI" w:cs="Segoe UI"/>
        <w:sz w:val="20"/>
      </w:rPr>
      <w:fldChar w:fldCharType="separate"/>
    </w:r>
    <w:r w:rsidRPr="001627D2">
      <w:rPr>
        <w:rStyle w:val="aa"/>
        <w:rFonts w:ascii="Segoe UI" w:hAnsi="Segoe UI" w:cs="Segoe UI"/>
        <w:noProof/>
        <w:sz w:val="20"/>
      </w:rPr>
      <w:t>3</w:t>
    </w:r>
    <w:r w:rsidRPr="001627D2">
      <w:rPr>
        <w:rStyle w:val="aa"/>
        <w:rFonts w:ascii="Segoe UI" w:hAnsi="Segoe UI" w:cs="Segoe UI"/>
        <w:sz w:val="20"/>
      </w:rPr>
      <w:fldChar w:fldCharType="end"/>
    </w:r>
  </w:p>
  <w:p w:rsidR="001627D2" w:rsidRPr="001627D2" w:rsidRDefault="001627D2" w:rsidP="001627D2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D2" w:rsidRDefault="001627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D2" w:rsidRDefault="001627D2" w:rsidP="001627D2">
      <w:r>
        <w:separator/>
      </w:r>
    </w:p>
  </w:footnote>
  <w:footnote w:type="continuationSeparator" w:id="0">
    <w:p w:rsidR="001627D2" w:rsidRDefault="001627D2" w:rsidP="0016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D2" w:rsidRDefault="001627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D2" w:rsidRDefault="001627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D2" w:rsidRDefault="001627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27D2"/>
    <w:rsid w:val="001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7BA9-0472-4311-86E6-9E6CA30C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162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7D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27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7D2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1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D://LOCALU~1/shelagin/AppData/Local/Temp/iSpring/document-92cf2dfb5/images/img-0992f4b712e199a76174d68a7ece242f00af7254.jpg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D://LOCALU~1/shelagin/AppData/Local/Temp/iSpring/document-92cf2dfb5/images/img-4b42778cb38e0b9a24777eb5740dbae819145129.jpg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D://LOCALU~1/shelagin/AppData/Local/Temp/iSpring/document-92cf2dfb5/images/img-a0e5e470ad402b384ce310f64f835cc40bbf3cf3.jp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D://LOCALU~1/shelagin/AppData/Local/Temp/iSpring/document-92cf2dfb5/images/img-4a300a27ceb121399b5640ab84f4dba6aadc43d6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2021-09-14T17:26:00Z</dcterms:created>
  <dcterms:modified xsi:type="dcterms:W3CDTF">2021-09-14T17:26:00Z</dcterms:modified>
</cp:coreProperties>
</file>