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2BCF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04664115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04664115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04664115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582BC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82BCF">
      <w:pPr>
        <w:divId w:val="164523928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2023280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Открытие ​ полицейским помещения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divId w:val="2023280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УИК в день голосования осуществляется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92546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После прибытия председателя и членов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6692546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начале голосования (8.00 по местному времени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6692546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После прибытия всех лиц, имеющих право находиться в помещении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66925465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7.00 по местному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582BCF">
      <w:pPr>
        <w:divId w:val="7798410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767692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Если избиратель заполнил бюллетень,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divId w:val="1767692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но забыл его в кабинке для голосования,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divId w:val="1767692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то при подсчете голосов этот бюллетень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11877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учитывается на федеральных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011877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Учитываетс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11877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Учитывается только по решению председателю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0118771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учитываетс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82BCF">
      <w:pPr>
        <w:divId w:val="16156745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8552179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Как называется документ, в который вносятся кандидаты, наблюдатели и иные лица, имеющие право присутствовать в УИК в день голосования? (ответ дается одним словом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32169131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82BCF">
      <w:pPr>
        <w:divId w:val="6668323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20763883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 xml:space="preserve">Бюллетени неустановленной формы подсчитываются и суммируются отдельно. Данные </w:t>
      </w:r>
      <w:r>
        <w:rPr>
          <w:rFonts w:ascii="Segoe UI" w:hAnsi="Segoe UI" w:cs="Segoe UI"/>
          <w:sz w:val="20"/>
          <w:szCs w:val="20"/>
        </w:rPr>
        <w:t>по ним заносятся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divId w:val="20763883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протокол УИК об итогах голосования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733074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733074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582BCF">
      <w:pPr>
        <w:divId w:val="33287464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645685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5. Перед сортировкой бюллетени из переносных и стационарных ящиков: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945284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Перемешиваютс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945284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Изначально раскладываются по разным пачка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945284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Вопрос некорректен, т.к. бюллетени из переносных ящиков помещаются в стационарные до их вскрыти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945284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82BCF">
      <w:pPr>
        <w:divId w:val="1095942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582BCF">
      <w:pPr>
        <w:pStyle w:val="a5"/>
        <w:keepNext/>
        <w:divId w:val="178935389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Укажите название документа,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divId w:val="178935389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которым участковая комиссия оформляет решение об итогах голосования на участке ​ (ответ </w:t>
      </w:r>
      <w:r>
        <w:rPr>
          <w:rFonts w:ascii="Segoe UI" w:hAnsi="Segoe UI" w:cs="Segoe UI"/>
          <w:sz w:val="20"/>
          <w:szCs w:val="20"/>
        </w:rPr>
        <w:t>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84023746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582BCF">
      <w:pPr>
        <w:divId w:val="142491422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4926047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В случае превышения числа обнаруженных в переносном ящике бюллетеней над числом избирателей (каждому выдавался 1 бюллетень), проголосовавших вне помещения УИК, все бюллетени признаются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443567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Действительным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443567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Недействительным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443567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Неустановленной форм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20443567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Утраченным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582BCF">
      <w:pPr>
        <w:divId w:val="2032535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8429044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Перед наступлением времени голосования, по общему правилу, председатель УИК предъявляет ​ к осмотру: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47746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переносные ящики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47746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Опломбированные пустые ящики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47746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Пустые ящики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47746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стационарные ящики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82BCF">
      <w:pPr>
        <w:divId w:val="4438857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1869410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Расположите в хронологической последовательности действия, производимые при подсчете голосов и определении итогов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12"/>
        <w:gridCol w:w="8143"/>
      </w:tblGrid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Непосредственный подсчет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Погашение неиспользованных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Выдача копий протокола УИК об итогах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Итоговое заседание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Работа со списком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4976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Работа с переносными ящиками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582BCF">
      <w:pPr>
        <w:divId w:val="9731021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6018451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В день голосования на протяжении всего времени работы УИК в ней вправе присутствовать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77841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77841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Доверенные лица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477841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477841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Представители СМ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77841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582BCF">
      <w:pPr>
        <w:divId w:val="13732669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divId w:val="17688870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11. </w:t>
      </w:r>
      <w:r>
        <w:rPr>
          <w:rFonts w:ascii="Segoe UI" w:hAnsi="Segoe UI" w:cs="Segoe UI"/>
          <w:sz w:val="20"/>
          <w:szCs w:val="20"/>
        </w:rPr>
        <w:t>К наблюдателю обратился избиратель с просьбой разъяснить особенности заполнения избирательного бюллетеня. Наблюдателю следует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970162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Направить избирателя к сотруднику полици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970162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Игнорировать обращение 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970162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Ответить на вопрос по существ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  <w:tr w:rsidR="00000000">
        <w:trPr>
          <w:divId w:val="10970162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Направить избирателя к члену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82BCF">
      <w:pPr>
        <w:divId w:val="2601423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/>
        <w:divId w:val="14146271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Избирательная документация УИК,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spacing w:after="120"/>
        <w:divId w:val="14146271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общему правилу, хранится 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6497969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Сейф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6497969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Вышестоящей 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6497969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Вопрос законодательством не урегулирова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6497969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Специальной комнат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582BCF">
      <w:pPr>
        <w:divId w:val="140680174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13168838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13. Бюллетени подсчитываются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1351732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помощью технических средств сортировк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51732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Параллельно в нескольких пачка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1351732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Таким образом, чтобы лица, присутствующие при подсчете, могли увидеть отметку в каждом бюллетен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1351732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перекладывания по одному из одной ч</w:t>
            </w:r>
            <w:r>
              <w:rPr>
                <w:rFonts w:ascii="Segoe UI" w:hAnsi="Segoe UI" w:cs="Segoe UI"/>
                <w:sz w:val="20"/>
                <w:szCs w:val="20"/>
              </w:rPr>
              <w:t>асти пачки в другу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</w:tbl>
    <w:p w:rsidR="00000000" w:rsidRDefault="00582BCF">
      <w:pPr>
        <w:divId w:val="4392549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12392494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Видеосъемка проведения подсчета голосов запрещена для сохранения тайны волеизъявления избирателе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8058553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058553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582BCF">
      <w:pPr>
        <w:divId w:val="13960077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519281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Расположите в ​ хронологической последовательности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</w:tblGrid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Предъявление конвертов с бюллетенями досрочно проголосовавших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Открытие помещения УИК для голосования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Предъявление к осмотру пустых ящиков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Помещение бюллетеней досрочно проголосовавших избирателей в стационарный ящик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Опечатывание переносных ящиков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48397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Вскрытие конвертов с бюллетенями досрочно проголосовавших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582BCF">
      <w:pPr>
        <w:divId w:val="7300374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10558592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Неиспользованн</w:t>
      </w:r>
      <w:r>
        <w:rPr>
          <w:rFonts w:ascii="Segoe UI" w:hAnsi="Segoe UI" w:cs="Segoe UI"/>
          <w:sz w:val="20"/>
          <w:szCs w:val="20"/>
        </w:rPr>
        <w:t>ые избирательные бюллетени погашаются путем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8472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Отрезания нижнего правого угл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8472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Отрезания верхнего левого угл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8472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Отрезания нижнего левого угл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8472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Отрезания верхнего правого угл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582BCF">
      <w:pPr>
        <w:divId w:val="2746068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/>
        <w:divId w:val="20652525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Увеличенная копия протокола УИК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582BCF">
      <w:pPr>
        <w:pStyle w:val="a5"/>
        <w:keepNext/>
        <w:spacing w:after="120"/>
        <w:divId w:val="20652525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итогах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38022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Размещается на стенде около входа в здание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738022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38022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Применяется для удобства контроля за подсчетом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380225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Применяется для удобства слабовидящих членов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582BCF">
      <w:pPr>
        <w:divId w:val="2659658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8599715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18. После завершения подсчета рассортированные бюллетени упаковываются в отдельные коробки и опечатываются. Коробки могут быть вскрыты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974827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требованию сотрудников правоохранительных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20974827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суд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974827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сотрудника полици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974827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тре</w:t>
            </w:r>
            <w:r>
              <w:rPr>
                <w:rFonts w:ascii="Segoe UI" w:hAnsi="Segoe UI" w:cs="Segoe UI"/>
                <w:sz w:val="20"/>
                <w:szCs w:val="20"/>
              </w:rPr>
              <w:t>бованию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582BCF">
      <w:pPr>
        <w:divId w:val="19735103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4751477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Смогут ли проголосовать избиратели, находящиеся в помещении для голосования после 20.00, но еще не получившие бюллетень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1680603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1680603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усмотрение председателя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1680603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680603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зависимости от вида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582BCF">
      <w:pPr>
        <w:divId w:val="7304669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582BCF">
      <w:pPr>
        <w:pStyle w:val="a5"/>
        <w:keepNext/>
        <w:spacing w:before="120" w:after="120"/>
        <w:divId w:val="13010187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20. Для каких избирателей ​ в списке избирателей дополнительно указываются день и месяц рождения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79848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голосующих впервы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79848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несовершеннолетни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479848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избирателей в возрасте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479848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2BC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всех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582BCF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582BCF">
      <w:pPr>
        <w:divId w:val="9899871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Реестр, реестр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3 5 1 6 4 2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Протокол об итогах голосования, протокол об итогах голосования, протокол УИК об итогах голосования, протокол участковой комиссии об итогах голосования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2 5 6 1 4 3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582BC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</w:tbl>
    <w:p w:rsidR="00000000" w:rsidRDefault="00582BCF">
      <w:pPr>
        <w:rPr>
          <w:rFonts w:eastAsia="Times New Roman"/>
        </w:rPr>
      </w:pPr>
    </w:p>
    <w:sectPr w:rsidR="00000000" w:rsidSect="00582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Default="00582BCF" w:rsidP="00D211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582BCF" w:rsidRDefault="00582BCF" w:rsidP="00582BC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Pr="00582BCF" w:rsidRDefault="00582BCF" w:rsidP="00D2110A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582BCF">
      <w:rPr>
        <w:rStyle w:val="aa"/>
        <w:rFonts w:ascii="Segoe UI" w:hAnsi="Segoe UI" w:cs="Segoe UI"/>
        <w:sz w:val="20"/>
      </w:rPr>
      <w:fldChar w:fldCharType="begin"/>
    </w:r>
    <w:r w:rsidRPr="00582BCF">
      <w:rPr>
        <w:rStyle w:val="aa"/>
        <w:rFonts w:ascii="Segoe UI" w:hAnsi="Segoe UI" w:cs="Segoe UI"/>
        <w:sz w:val="20"/>
      </w:rPr>
      <w:instrText xml:space="preserve"> PAGE </w:instrText>
    </w:r>
    <w:r w:rsidRPr="00582BCF">
      <w:rPr>
        <w:rStyle w:val="aa"/>
        <w:rFonts w:ascii="Segoe UI" w:hAnsi="Segoe UI" w:cs="Segoe UI"/>
        <w:sz w:val="20"/>
      </w:rPr>
      <w:fldChar w:fldCharType="separate"/>
    </w:r>
    <w:r w:rsidRPr="00582BCF">
      <w:rPr>
        <w:rStyle w:val="aa"/>
        <w:rFonts w:ascii="Segoe UI" w:hAnsi="Segoe UI" w:cs="Segoe UI"/>
        <w:noProof/>
        <w:sz w:val="20"/>
      </w:rPr>
      <w:t>3</w:t>
    </w:r>
    <w:r w:rsidRPr="00582BCF">
      <w:rPr>
        <w:rStyle w:val="aa"/>
        <w:rFonts w:ascii="Segoe UI" w:hAnsi="Segoe UI" w:cs="Segoe UI"/>
        <w:sz w:val="20"/>
      </w:rPr>
      <w:fldChar w:fldCharType="end"/>
    </w:r>
  </w:p>
  <w:p w:rsidR="00582BCF" w:rsidRPr="00582BCF" w:rsidRDefault="00582BCF" w:rsidP="00582BCF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Default="00582B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Default="00582B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Default="00582B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CF" w:rsidRDefault="00582B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2BCF"/>
    <w:rsid w:val="005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888E-2558-4556-9989-501419E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58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BC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BCF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5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2021-09-14T17:23:00Z</dcterms:created>
  <dcterms:modified xsi:type="dcterms:W3CDTF">2021-09-14T17:23:00Z</dcterms:modified>
</cp:coreProperties>
</file>