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701F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58769280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701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701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8769280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701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701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8769280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701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7701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87701F">
      <w:pPr>
        <w:divId w:val="11143977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92696497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Агитация или информирование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87701F">
      <w:pPr>
        <w:divId w:val="998658068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971675" cy="2857500"/>
            <wp:effectExtent l="0" t="0" r="9525" b="0"/>
            <wp:docPr id="1" name="Рисунок 1" descr="D://LOCALU~1/shelagin/AppData/Local/Temp/iSpring/document-92cf2dfb5/images/img-ab62c4f4b3904ceb50ce8904739084fd7e65c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//LOCALU~1/shelagin/AppData/Local/Temp/iSpring/document-92cf2dfb5/images/img-ab62c4f4b3904ceb50ce8904739084fd7e65c6e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986580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Информировани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9986580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Агитаци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701F">
      <w:pPr>
        <w:divId w:val="108340683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5222802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Укажите кто из указанных субъектов не имеет права проводить предвыборную агитацию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1210730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210730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1210730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21210730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1210730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объединени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210730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доверенные лица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87701F">
      <w:pPr>
        <w:divId w:val="20467849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20275599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Агитация на объектах, находящихся в частной собственности, размещается только за плату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417099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417099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87701F">
      <w:pPr>
        <w:divId w:val="10431398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69415975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4. </w:t>
      </w:r>
      <w:r>
        <w:rPr>
          <w:rFonts w:ascii="Segoe UI" w:hAnsi="Segoe UI" w:cs="Segoe UI"/>
          <w:sz w:val="20"/>
          <w:szCs w:val="20"/>
        </w:rPr>
        <w:t>Агитационный период заканчивается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782638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день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782638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сутки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782638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28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782638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момента начала досрочного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701F">
      <w:pPr>
        <w:divId w:val="564467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125011838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Агитационный период для кандидата начинается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493374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момента его регистраци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493374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3а 50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493374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момента его 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493374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30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701F">
      <w:pPr>
        <w:divId w:val="16584624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1883023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Информационное обеспечение выборов ​ - ​ это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79858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правильных варианто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79858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предвыборная агитация 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179858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информирование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798580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Предвыборная агитация ​ + информирование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87701F">
      <w:pPr>
        <w:divId w:val="15493424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155334709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К предвыборной агитации относят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684961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Сообщение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о времени и месте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684961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Призывы голосовать за или против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684961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Описание последствий избрания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684961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Перечисление Ф.И.О. всех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7684961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Явное преобладание информации о каком-то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87701F">
      <w:pPr>
        <w:divId w:val="89928743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152340053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Укажите в каком радиусе (в метрах) от помещения участковой комиссии не должны размещаться печатные агитационные материалы? (ответ дается только арабскими цифрами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376466667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87701F">
      <w:pPr>
        <w:divId w:val="2077605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1926229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Публикация информации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701F">
      <w:pPr>
        <w:pStyle w:val="a5"/>
        <w:keepNext/>
        <w:divId w:val="1926229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 профессиональной деятельности кандидата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04658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Является элементом информирования избирателей о ходе избирательной кампани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04658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является агитацие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704658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является агитацией, если не содержит ее признако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04658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правильных варианто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87701F">
      <w:pPr>
        <w:divId w:val="6286278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divId w:val="15642947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10. </w:t>
      </w:r>
      <w:r>
        <w:rPr>
          <w:rFonts w:ascii="Segoe UI" w:hAnsi="Segoe UI" w:cs="Segoe UI"/>
          <w:sz w:val="20"/>
          <w:szCs w:val="20"/>
        </w:rPr>
        <w:t>Перечень форм агитации, разрешенной законом, является исч</w:t>
      </w:r>
      <w:r>
        <w:rPr>
          <w:rFonts w:ascii="Segoe UI" w:hAnsi="Segoe UI" w:cs="Segoe UI"/>
          <w:sz w:val="20"/>
          <w:szCs w:val="20"/>
        </w:rPr>
        <w:t>ерпывающим.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07778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07778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87701F">
      <w:pPr>
        <w:divId w:val="2839253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33261135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Эфирное время, печатная площадь </w:t>
      </w:r>
      <w:r>
        <w:rPr>
          <w:rFonts w:ascii="Segoe UI" w:hAnsi="Segoe UI" w:cs="Segoe UI"/>
          <w:sz w:val="20"/>
          <w:szCs w:val="20"/>
        </w:rPr>
        <w:t>для кандидатов может предоставляться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8131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варианты верн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98131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плат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  <w:tr w:rsidR="00000000">
        <w:trPr>
          <w:divId w:val="198131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равной основ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98131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бесплатн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87701F">
      <w:pPr>
        <w:divId w:val="2845080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14749090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Предвыборную агитацию вправе проводить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4956505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Общественные объединени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4956505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4956505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Политические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4956505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4956505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87701F">
      <w:pPr>
        <w:divId w:val="10586253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16051849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Запрещается проводить агитацию, выпускать и распространять любые агитационные материалы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7874318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Государственным органам, органам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874318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Членам избирательных комисси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7874318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7874318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Лицам, не имеющим пассивного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87701F">
      <w:pPr>
        <w:divId w:val="171746740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/>
        <w:divId w:val="18887572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Агитация или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701F">
      <w:pPr>
        <w:pStyle w:val="a5"/>
        <w:keepNext/>
        <w:spacing w:after="120"/>
        <w:divId w:val="18887572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информирование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87701F">
      <w:pPr>
        <w:divId w:val="2038895207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971675" cy="2857500"/>
            <wp:effectExtent l="0" t="0" r="9525" b="0"/>
            <wp:docPr id="2" name="Рисунок 2" descr="D://LOCALU~1/shelagin/AppData/Local/Temp/iSpring/document-92cf2dfb5/images/img-60b72fec3828c5a7b8e44b97fb922cdcb13a66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//LOCALU~1/shelagin/AppData/Local/Temp/iSpring/document-92cf2dfb5/images/img-60b72fec3828c5a7b8e44b97fb922cdcb13a666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0388952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Агитаци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388952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Информировани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87701F">
      <w:pPr>
        <w:divId w:val="322684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/>
        <w:divId w:val="18824759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Предвыборная агитация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701F">
      <w:pPr>
        <w:pStyle w:val="a5"/>
        <w:keepNext/>
        <w:spacing w:after="120"/>
        <w:divId w:val="18824759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день голосования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3272426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Разрешен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272426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Запрещена в радиусе 50 м. от входа в здание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3272426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Запрещен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272426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Разрешена только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87701F">
      <w:pPr>
        <w:divId w:val="10713436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/>
        <w:divId w:val="13689920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Специально организованное мероприятие,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701F">
      <w:pPr>
        <w:pStyle w:val="a5"/>
        <w:keepNext/>
        <w:spacing w:after="120"/>
        <w:divId w:val="13689920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ходе которого кандидаты ​ доводят свою точку зрения до избирателей, в т. ч. – в форме спора друг с другом (ответ дается одним словом)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14655468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87701F">
      <w:pPr>
        <w:divId w:val="7675462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158939076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Зарегистрированные кандидаты при проведении публичных агитационных мероприятий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674858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власти и местного самоуправления обязаны оказывать содействие в организации ​ и проведении ​ таких мероприяти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674858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674858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Могут их провод</w:t>
            </w:r>
            <w:r>
              <w:rPr>
                <w:rFonts w:ascii="Segoe UI" w:hAnsi="Segoe UI" w:cs="Segoe UI"/>
                <w:sz w:val="20"/>
                <w:szCs w:val="20"/>
              </w:rPr>
              <w:t>ить в любое время и в любом мест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3674858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Должны уведомлять о своем намерении органы власти и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701F">
      <w:pPr>
        <w:divId w:val="52495125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9958387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18. </w:t>
      </w:r>
      <w:r>
        <w:rPr>
          <w:rFonts w:ascii="Segoe UI" w:hAnsi="Segoe UI" w:cs="Segoe UI"/>
          <w:sz w:val="20"/>
          <w:szCs w:val="20"/>
        </w:rPr>
        <w:t>Агитация или информирование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87701F">
      <w:pPr>
        <w:divId w:val="1338773315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971675" cy="2857500"/>
            <wp:effectExtent l="0" t="0" r="9525" b="0"/>
            <wp:docPr id="3" name="Рисунок 3" descr="D://LOCALU~1/shelagin/AppData/Local/Temp/iSpring/document-92cf2dfb5/images/img-c194315b3606681438a2745099cbe72ea39739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//LOCALU~1/shelagin/AppData/Local/Temp/iSpring/document-92cf2dfb5/images/img-c194315b3606681438a2745099cbe72ea39739a8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3387733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Агитаци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3387733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Информировани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87701F">
      <w:pPr>
        <w:divId w:val="15672596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17312649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19. </w:t>
      </w:r>
      <w:r>
        <w:rPr>
          <w:rFonts w:ascii="Segoe UI" w:hAnsi="Segoe UI" w:cs="Segoe UI"/>
          <w:sz w:val="20"/>
          <w:szCs w:val="20"/>
        </w:rPr>
        <w:t>Опросы общественного мнени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8152211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Запрещаются за 1 день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8152211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Являются предвыборной агитацие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8152211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Запрещаются за 5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8152211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Являются формой информирования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8152211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Могут проводиться без ограничений по времени, но публикация запрещается за 5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701F">
      <w:pPr>
        <w:divId w:val="190417477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7281781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20. </w:t>
      </w:r>
      <w:r>
        <w:rPr>
          <w:rFonts w:ascii="Segoe UI" w:hAnsi="Segoe UI" w:cs="Segoe UI"/>
          <w:sz w:val="20"/>
          <w:szCs w:val="20"/>
        </w:rPr>
        <w:t>Агитация в средствах массовой информации начинается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015258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14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15258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день выдвижения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15258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30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152582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28 дней до дня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701F">
      <w:pPr>
        <w:divId w:val="214076298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/>
        <w:divId w:val="16755748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21. </w:t>
      </w:r>
      <w:r>
        <w:rPr>
          <w:rFonts w:ascii="Segoe UI" w:hAnsi="Segoe UI" w:cs="Segoe UI"/>
          <w:sz w:val="20"/>
          <w:szCs w:val="20"/>
        </w:rPr>
        <w:t>Агитационный период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7701F">
      <w:pPr>
        <w:pStyle w:val="a5"/>
        <w:keepNext/>
        <w:spacing w:after="120"/>
        <w:divId w:val="16755748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продолжительности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412758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меньше периода информирования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412758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больше периода информирования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412758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412758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равен периоду информированию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87701F">
      <w:pPr>
        <w:divId w:val="14150976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7701F">
      <w:pPr>
        <w:pStyle w:val="a5"/>
        <w:keepNext/>
        <w:spacing w:before="120" w:after="120"/>
        <w:divId w:val="16624681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22. </w:t>
      </w:r>
      <w:r>
        <w:rPr>
          <w:rFonts w:ascii="Segoe UI" w:hAnsi="Segoe UI" w:cs="Segoe UI"/>
          <w:sz w:val="20"/>
          <w:szCs w:val="20"/>
        </w:rPr>
        <w:t>Агитация или информирование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87701F">
      <w:pPr>
        <w:divId w:val="143158365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971675" cy="2857500"/>
            <wp:effectExtent l="0" t="0" r="9525" b="0"/>
            <wp:docPr id="4" name="Рисунок 4" descr="D://LOCALU~1/shelagin/AppData/Local/Temp/iSpring/document-92cf2dfb5/images/img-b2a76146a889f0b91afba60a2ce22eccf59d44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//LOCALU~1/shelagin/AppData/Local/Temp/iSpring/document-92cf2dfb5/images/img-b2a76146a889f0b91afba60a2ce22eccf59d44b2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31583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Информировани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31583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7701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Агитаци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7701F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87701F">
      <w:pPr>
        <w:divId w:val="109978920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дебаты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7701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</w:tbl>
    <w:p w:rsidR="00000000" w:rsidRDefault="0087701F">
      <w:pPr>
        <w:rPr>
          <w:rFonts w:eastAsia="Times New Roman"/>
        </w:rPr>
      </w:pPr>
    </w:p>
    <w:sectPr w:rsidR="00000000" w:rsidSect="008770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1F" w:rsidRDefault="0087701F" w:rsidP="0087701F">
      <w:r>
        <w:separator/>
      </w:r>
    </w:p>
  </w:endnote>
  <w:endnote w:type="continuationSeparator" w:id="0">
    <w:p w:rsidR="0087701F" w:rsidRDefault="0087701F" w:rsidP="0087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F" w:rsidRDefault="0087701F" w:rsidP="001C26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87701F" w:rsidRDefault="0087701F" w:rsidP="0087701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F" w:rsidRPr="0087701F" w:rsidRDefault="0087701F" w:rsidP="001C268D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87701F">
      <w:rPr>
        <w:rStyle w:val="aa"/>
        <w:rFonts w:ascii="Segoe UI" w:hAnsi="Segoe UI" w:cs="Segoe UI"/>
        <w:sz w:val="20"/>
      </w:rPr>
      <w:fldChar w:fldCharType="begin"/>
    </w:r>
    <w:r w:rsidRPr="0087701F">
      <w:rPr>
        <w:rStyle w:val="aa"/>
        <w:rFonts w:ascii="Segoe UI" w:hAnsi="Segoe UI" w:cs="Segoe UI"/>
        <w:sz w:val="20"/>
      </w:rPr>
      <w:instrText xml:space="preserve"> PAGE </w:instrText>
    </w:r>
    <w:r w:rsidRPr="0087701F">
      <w:rPr>
        <w:rStyle w:val="aa"/>
        <w:rFonts w:ascii="Segoe UI" w:hAnsi="Segoe UI" w:cs="Segoe UI"/>
        <w:sz w:val="20"/>
      </w:rPr>
      <w:fldChar w:fldCharType="separate"/>
    </w:r>
    <w:r w:rsidRPr="0087701F">
      <w:rPr>
        <w:rStyle w:val="aa"/>
        <w:rFonts w:ascii="Segoe UI" w:hAnsi="Segoe UI" w:cs="Segoe UI"/>
        <w:noProof/>
        <w:sz w:val="20"/>
      </w:rPr>
      <w:t>3</w:t>
    </w:r>
    <w:r w:rsidRPr="0087701F">
      <w:rPr>
        <w:rStyle w:val="aa"/>
        <w:rFonts w:ascii="Segoe UI" w:hAnsi="Segoe UI" w:cs="Segoe UI"/>
        <w:sz w:val="20"/>
      </w:rPr>
      <w:fldChar w:fldCharType="end"/>
    </w:r>
  </w:p>
  <w:p w:rsidR="0087701F" w:rsidRPr="0087701F" w:rsidRDefault="0087701F" w:rsidP="0087701F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F" w:rsidRDefault="008770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1F" w:rsidRDefault="0087701F" w:rsidP="0087701F">
      <w:r>
        <w:separator/>
      </w:r>
    </w:p>
  </w:footnote>
  <w:footnote w:type="continuationSeparator" w:id="0">
    <w:p w:rsidR="0087701F" w:rsidRDefault="0087701F" w:rsidP="0087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F" w:rsidRDefault="008770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F" w:rsidRDefault="008770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F" w:rsidRDefault="008770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701F"/>
    <w:rsid w:val="008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FCCF-0ABD-4F0F-8989-BAD02F9F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877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1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77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1F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7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9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9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2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D://LOCALU~1/shelagin/AppData/Local/Temp/iSpring/document-92cf2dfb5/images/img-b2a76146a889f0b91afba60a2ce22eccf59d44b2.PNG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D://LOCALU~1/shelagin/AppData/Local/Temp/iSpring/document-92cf2dfb5/images/img-ab62c4f4b3904ceb50ce8904739084fd7e65c6e3.PNG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D://LOCALU~1/shelagin/AppData/Local/Temp/iSpring/document-92cf2dfb5/images/img-c194315b3606681438a2745099cbe72ea39739a8.PN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D://LOCALU~1/shelagin/AppData/Local/Temp/iSpring/document-92cf2dfb5/images/img-60b72fec3828c5a7b8e44b97fb922cdcb13a666b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2021-09-14T17:22:00Z</dcterms:created>
  <dcterms:modified xsi:type="dcterms:W3CDTF">2021-09-14T17:22:00Z</dcterms:modified>
</cp:coreProperties>
</file>