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2747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599025813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F9274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F9274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599025813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F9274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F9274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599025813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F9274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F9274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F92747">
      <w:pPr>
        <w:divId w:val="111224173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2747">
      <w:pPr>
        <w:pStyle w:val="a5"/>
        <w:keepNext/>
        <w:divId w:val="12879346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Президент РФ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585928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Гарант Конституци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5585928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Возглавляет законодательную ветвь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5585928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Возглавляет все ветви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5585928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Возглавляет исполнительную ветвь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F92747">
      <w:pPr>
        <w:divId w:val="9112616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2747">
      <w:pPr>
        <w:pStyle w:val="a5"/>
        <w:keepNext/>
        <w:divId w:val="83114171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Система органов власти субъектов РФ определяется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8292488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Федеральным или региональным законодательством (зависит от типа субъекта РФ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78292488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Законодательством субъектов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78292488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Федеральным законодательство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78292488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Законодательством субъектов РФ на основе федера</w:t>
            </w:r>
            <w:r>
              <w:rPr>
                <w:rFonts w:ascii="Segoe UI" w:hAnsi="Segoe UI" w:cs="Segoe UI"/>
                <w:sz w:val="20"/>
                <w:szCs w:val="20"/>
              </w:rPr>
              <w:t>льных нор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</w:tbl>
    <w:p w:rsidR="00000000" w:rsidRDefault="00F92747">
      <w:pPr>
        <w:divId w:val="5093094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2747">
      <w:pPr>
        <w:pStyle w:val="a5"/>
        <w:keepNext/>
        <w:divId w:val="5413327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Президентом РФ может быть избран кандидат, имевший ранее иностранное гражданство, но отказавшийся от него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F92747">
      <w:pPr>
        <w:pStyle w:val="a5"/>
        <w:keepNext/>
        <w:divId w:val="5413327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 принявший российское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452528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4525286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F92747">
      <w:pPr>
        <w:divId w:val="45772461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2747">
      <w:pPr>
        <w:pStyle w:val="a5"/>
        <w:keepNext/>
        <w:divId w:val="77682901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Федеральное Собрание РФ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701996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Двухпалатный парламент (палаты равноправны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7701996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Однопалатный парламен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7701996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Орган для внесения изменений в Конституцию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7701996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Двухпалатный парламент (есть верхняя и нижняя палата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:rsidR="00000000" w:rsidRDefault="00F92747">
      <w:pPr>
        <w:divId w:val="125509416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2747">
      <w:pPr>
        <w:pStyle w:val="a5"/>
        <w:keepNext/>
        <w:divId w:val="36853151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Сколько лет составляет срок полномочий Президента РФ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358746000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F92747">
      <w:pPr>
        <w:divId w:val="67889091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2747">
      <w:pPr>
        <w:pStyle w:val="a5"/>
        <w:keepNext/>
        <w:divId w:val="2343237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6. </w:t>
      </w:r>
      <w:r>
        <w:rPr>
          <w:rFonts w:ascii="Segoe UI" w:hAnsi="Segoe UI" w:cs="Segoe UI"/>
          <w:sz w:val="20"/>
          <w:szCs w:val="20"/>
        </w:rPr>
        <w:t>Источником власти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F92747">
      <w:pPr>
        <w:pStyle w:val="a5"/>
        <w:keepNext/>
        <w:divId w:val="2343237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России является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154563866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F92747">
      <w:pPr>
        <w:divId w:val="166392269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2747">
      <w:pPr>
        <w:pStyle w:val="a5"/>
        <w:keepNext/>
        <w:divId w:val="4358319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Сколько глав в Конституции РФ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976523040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F92747">
      <w:pPr>
        <w:divId w:val="92734968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2747">
      <w:pPr>
        <w:pStyle w:val="a5"/>
        <w:keepNext/>
        <w:divId w:val="198816741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Местное самоуправление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9602551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Гарантируется Конституцией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09602551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Входит в систему органов государственной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09602551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осуществляться путем референдум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9602551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реализовываться гражданами опосредован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F92747">
      <w:pPr>
        <w:divId w:val="140695034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2747">
      <w:pPr>
        <w:pStyle w:val="a5"/>
        <w:keepNext/>
        <w:divId w:val="109081319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Конституция РФ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664943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Обладает высшей юридической силой среди законов (выше - только международные правовые принципы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5664943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Закрепляет государственный строй, основные права и свобод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5664943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Является базой для текущего законодательств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664943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 вышеперечисленные варианты верн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</w:tbl>
    <w:p w:rsidR="00000000" w:rsidRDefault="00F92747">
      <w:pPr>
        <w:divId w:val="201700230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2747">
      <w:pPr>
        <w:pStyle w:val="a5"/>
        <w:keepNext/>
        <w:divId w:val="6487552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Статья 1 Конституции устанавливает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2541268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Форму 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2541268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Государственное устройств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2541268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Основы политической систем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2541268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Способ организации публичной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F92747">
      <w:pPr>
        <w:divId w:val="64389381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2747">
      <w:pPr>
        <w:pStyle w:val="a5"/>
        <w:keepNext/>
        <w:divId w:val="91601118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Что верно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781001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Уставы и Конституции субъектов РФ не соотносятся по юридической сил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2781001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Конституции и Уставы субъектов РФ обладают одинаковой юридической сило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2781001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 субъектов РФ не может быть конституци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2781001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Конституция субъекта РФ выше по юридической силе, чем Уста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F92747">
      <w:pPr>
        <w:divId w:val="213355064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2747">
      <w:pPr>
        <w:pStyle w:val="a5"/>
        <w:keepNext/>
        <w:divId w:val="170212864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Конституция РФ устанавливает детальный порядок избрания Президента и депутатов Госдумы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7726605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7726605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F92747">
      <w:pPr>
        <w:divId w:val="54580219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2747">
      <w:pPr>
        <w:pStyle w:val="a5"/>
        <w:keepNext/>
        <w:divId w:val="197748791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13. </w:t>
      </w:r>
      <w:r>
        <w:rPr>
          <w:rFonts w:ascii="Segoe UI" w:hAnsi="Segoe UI" w:cs="Segoe UI"/>
          <w:sz w:val="20"/>
          <w:szCs w:val="20"/>
        </w:rPr>
        <w:t>Непосредственное осуществление власти реализуется через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3869166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Референду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3869166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869166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Выбор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3869166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Законотворческую деятельность депутато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F92747">
      <w:pPr>
        <w:divId w:val="202671020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2747">
      <w:pPr>
        <w:pStyle w:val="a5"/>
        <w:keepNext/>
        <w:spacing w:before="120" w:after="120"/>
        <w:divId w:val="3373910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Сколько лет составляет срок полномочий депутата Госдумы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860657805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F92747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F92747">
      <w:pPr>
        <w:divId w:val="167703147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Народ, Многонациональный народ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274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</w:tr>
    </w:tbl>
    <w:p w:rsidR="00000000" w:rsidRDefault="00F92747">
      <w:pPr>
        <w:rPr>
          <w:rFonts w:eastAsia="Times New Roman"/>
        </w:rPr>
      </w:pPr>
    </w:p>
    <w:sectPr w:rsidR="00000000" w:rsidSect="00F92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47" w:rsidRDefault="00F92747" w:rsidP="00F92747">
      <w:r>
        <w:separator/>
      </w:r>
    </w:p>
  </w:endnote>
  <w:endnote w:type="continuationSeparator" w:id="0">
    <w:p w:rsidR="00F92747" w:rsidRDefault="00F92747" w:rsidP="00F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47" w:rsidRDefault="00F92747" w:rsidP="00FA235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F92747" w:rsidRDefault="00F92747" w:rsidP="00F9274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47" w:rsidRPr="00F92747" w:rsidRDefault="00F92747" w:rsidP="00FA2351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F92747">
      <w:rPr>
        <w:rStyle w:val="aa"/>
        <w:rFonts w:ascii="Segoe UI" w:hAnsi="Segoe UI" w:cs="Segoe UI"/>
        <w:sz w:val="20"/>
      </w:rPr>
      <w:fldChar w:fldCharType="begin"/>
    </w:r>
    <w:r w:rsidRPr="00F92747">
      <w:rPr>
        <w:rStyle w:val="aa"/>
        <w:rFonts w:ascii="Segoe UI" w:hAnsi="Segoe UI" w:cs="Segoe UI"/>
        <w:sz w:val="20"/>
      </w:rPr>
      <w:instrText xml:space="preserve"> PAGE </w:instrText>
    </w:r>
    <w:r w:rsidRPr="00F92747">
      <w:rPr>
        <w:rStyle w:val="aa"/>
        <w:rFonts w:ascii="Segoe UI" w:hAnsi="Segoe UI" w:cs="Segoe UI"/>
        <w:sz w:val="20"/>
      </w:rPr>
      <w:fldChar w:fldCharType="separate"/>
    </w:r>
    <w:r w:rsidRPr="00F92747">
      <w:rPr>
        <w:rStyle w:val="aa"/>
        <w:rFonts w:ascii="Segoe UI" w:hAnsi="Segoe UI" w:cs="Segoe UI"/>
        <w:noProof/>
        <w:sz w:val="20"/>
      </w:rPr>
      <w:t>3</w:t>
    </w:r>
    <w:r w:rsidRPr="00F92747">
      <w:rPr>
        <w:rStyle w:val="aa"/>
        <w:rFonts w:ascii="Segoe UI" w:hAnsi="Segoe UI" w:cs="Segoe UI"/>
        <w:sz w:val="20"/>
      </w:rPr>
      <w:fldChar w:fldCharType="end"/>
    </w:r>
  </w:p>
  <w:p w:rsidR="00F92747" w:rsidRPr="00F92747" w:rsidRDefault="00F92747" w:rsidP="00F92747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47" w:rsidRDefault="00F927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47" w:rsidRDefault="00F92747" w:rsidP="00F92747">
      <w:r>
        <w:separator/>
      </w:r>
    </w:p>
  </w:footnote>
  <w:footnote w:type="continuationSeparator" w:id="0">
    <w:p w:rsidR="00F92747" w:rsidRDefault="00F92747" w:rsidP="00F92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47" w:rsidRDefault="00F927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47" w:rsidRDefault="00F9274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47" w:rsidRDefault="00F927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2747"/>
    <w:rsid w:val="00F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B1BD-B7E7-44B8-ACFA-4F961E53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F927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74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927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2747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F9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1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7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4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2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6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0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2021-09-14T17:18:00Z</dcterms:created>
  <dcterms:modified xsi:type="dcterms:W3CDTF">2021-09-14T17:18:00Z</dcterms:modified>
</cp:coreProperties>
</file>