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2E5A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92093460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D2E5A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D2E5A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92093460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D2E5A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D2E5A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92093460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D2E5A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D2E5A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D2E5A">
      <w:pPr>
        <w:divId w:val="17900047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10555496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Укажите "минусы" пропорциональной систем</w:t>
      </w:r>
      <w:r>
        <w:rPr>
          <w:rFonts w:ascii="Segoe UI" w:hAnsi="Segoe UI" w:cs="Segoe UI"/>
          <w:sz w:val="20"/>
          <w:szCs w:val="20"/>
        </w:rPr>
        <w:t>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573150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Недостаточный учет электоральных предпочтений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573150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Меньшая связь депутата с избирателям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573150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универсальна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573150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Партия, получившая незначительное меньшинство, не получит депутатских мандато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6D2E5A">
      <w:pPr>
        <w:divId w:val="11782781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5883950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Использование коллегии выборщиков нарушает принцип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93068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93068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Всеобщего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93068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Равного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93068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D2E5A">
      <w:pPr>
        <w:divId w:val="30424031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20640154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К какому историческому периоду можно отнести избирательную систему со следующими характеристиками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6D2E5A">
      <w:pPr>
        <w:pStyle w:val="a5"/>
        <w:keepNext/>
        <w:divId w:val="20640154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неравенство избирательных прав, их классовый характе</w:t>
      </w:r>
      <w:r>
        <w:rPr>
          <w:rFonts w:ascii="Segoe UI" w:hAnsi="Segoe UI" w:cs="Segoe UI"/>
          <w:sz w:val="20"/>
          <w:szCs w:val="20"/>
        </w:rPr>
        <w:t>р</w:t>
      </w:r>
    </w:p>
    <w:p w:rsidR="00000000" w:rsidRDefault="006D2E5A">
      <w:pPr>
        <w:pStyle w:val="a5"/>
        <w:keepNext/>
        <w:divId w:val="20640154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многостепенные выборы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keepNext/>
        <w:divId w:val="20640154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отсутствие избирательных прав у женщи</w:t>
      </w:r>
      <w:r>
        <w:rPr>
          <w:rFonts w:ascii="Segoe UI" w:hAnsi="Segoe UI" w:cs="Segoe UI"/>
          <w:sz w:val="20"/>
          <w:szCs w:val="20"/>
        </w:rPr>
        <w:t>н</w:t>
      </w:r>
    </w:p>
    <w:p w:rsidR="00000000" w:rsidRDefault="006D2E5A">
      <w:pPr>
        <w:pStyle w:val="a5"/>
        <w:keepNext/>
        <w:divId w:val="20640154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четкое нормативное регулирование избирательных процеду</w:t>
      </w:r>
      <w:r>
        <w:rPr>
          <w:rFonts w:ascii="Segoe UI" w:hAnsi="Segoe UI" w:cs="Segoe UI"/>
          <w:sz w:val="20"/>
          <w:szCs w:val="20"/>
        </w:rPr>
        <w:t>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10407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XIII – XVI вв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310407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XIX 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310407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XIV – XVI 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310407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Начало XX 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6D2E5A">
      <w:pPr>
        <w:divId w:val="20339144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484397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Деление страны на территориальные округа с признанием победы кандидата по простому большинству проголосовавших в округе может свидетельствовать о проведении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920237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Президентских выборов по мажоритарной системе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920237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Общегосударственны</w:t>
            </w:r>
            <w:r>
              <w:rPr>
                <w:rFonts w:ascii="Segoe UI" w:hAnsi="Segoe UI" w:cs="Segoe UI"/>
                <w:sz w:val="20"/>
                <w:szCs w:val="20"/>
              </w:rPr>
              <w:t>х парламентских выборов по пропорциональной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920237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Общегосударственных парламентских выборов по мажоритарной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920237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Общегосударственных парламентских выборов по смешанной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920237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Выборов в региональные парламенты по мажоритарной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6D2E5A">
      <w:pPr>
        <w:divId w:val="5097540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6D2E5A">
      <w:pPr>
        <w:pStyle w:val="a5"/>
        <w:keepNext/>
        <w:divId w:val="140352433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Заполнение избирателем бюллетеня в специальной кабине для голосования иллюстрирует принцип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1314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Свободы участия в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61314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Гласности избирательного процесс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1314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Тайны волеизъявлени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1314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D2E5A">
      <w:pPr>
        <w:divId w:val="128045757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18973529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По общему правилу,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keepNext/>
        <w:divId w:val="18973529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выборах в РФ, избирательные цензы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keepNext/>
        <w:divId w:val="18973529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кандидата более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keepNext/>
        <w:divId w:val="18973529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строгие, чем для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keepNext/>
        <w:divId w:val="18973529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избирателя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19280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19280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6D2E5A">
      <w:pPr>
        <w:divId w:val="11854864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5118380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7. Если правительство формируется партией</w:t>
      </w:r>
      <w:r>
        <w:rPr>
          <w:rFonts w:ascii="Segoe UI" w:hAnsi="Segoe UI" w:cs="Segoe UI"/>
          <w:sz w:val="20"/>
          <w:szCs w:val="20"/>
        </w:rPr>
        <w:t>, победившей на парламентских выборах, то государство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686836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Конституционной монархие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686836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Дуалистической республико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686836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Президентской республико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686836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Парламентской республико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D2E5A">
      <w:pPr>
        <w:divId w:val="14633077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7079214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К какому обществу можно отнести избирательную систему со следующими характеристиками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6D2E5A">
      <w:pPr>
        <w:pStyle w:val="a5"/>
        <w:keepNext/>
        <w:divId w:val="7079214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преимущественно прямая демократи</w:t>
      </w:r>
      <w:r>
        <w:rPr>
          <w:rFonts w:ascii="Segoe UI" w:hAnsi="Segoe UI" w:cs="Segoe UI"/>
          <w:sz w:val="20"/>
          <w:szCs w:val="20"/>
        </w:rPr>
        <w:t>я</w:t>
      </w:r>
    </w:p>
    <w:p w:rsidR="00000000" w:rsidRDefault="006D2E5A">
      <w:pPr>
        <w:pStyle w:val="a5"/>
        <w:keepNext/>
        <w:divId w:val="7079214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основной источник избирательного права - обыча</w:t>
      </w:r>
      <w:r>
        <w:rPr>
          <w:rFonts w:ascii="Segoe UI" w:hAnsi="Segoe UI" w:cs="Segoe UI"/>
          <w:sz w:val="20"/>
          <w:szCs w:val="20"/>
        </w:rPr>
        <w:t>й</w:t>
      </w:r>
    </w:p>
    <w:p w:rsidR="00000000" w:rsidRDefault="006D2E5A">
      <w:pPr>
        <w:pStyle w:val="a5"/>
        <w:keepNext/>
        <w:divId w:val="7079214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жесткие ограничения избирательных пра</w:t>
      </w:r>
      <w:r>
        <w:rPr>
          <w:rFonts w:ascii="Segoe UI" w:hAnsi="Segoe UI" w:cs="Segoe UI"/>
          <w:sz w:val="20"/>
          <w:szCs w:val="20"/>
        </w:rPr>
        <w:t>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973615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Позднефеодально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973615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Первобытно-общинно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973615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Классово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973615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Раннефеодально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6D2E5A">
      <w:pPr>
        <w:divId w:val="65838966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10592078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Понятие "список кандидатов" характерен для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248615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указанные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0248615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248615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абсолютного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248615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6D2E5A">
      <w:pPr>
        <w:divId w:val="16082668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divId w:val="340358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10. </w:t>
      </w:r>
      <w:r>
        <w:rPr>
          <w:rFonts w:ascii="Segoe UI" w:hAnsi="Segoe UI" w:cs="Segoe UI"/>
          <w:sz w:val="20"/>
          <w:szCs w:val="20"/>
        </w:rPr>
        <w:t>Ценз оседлости вместе с цензом гражданства применяется к кандидатам в большинстве видов выборо</w:t>
      </w:r>
      <w:r>
        <w:rPr>
          <w:rFonts w:ascii="Segoe UI" w:hAnsi="Segoe UI" w:cs="Segoe UI"/>
          <w:sz w:val="20"/>
          <w:szCs w:val="20"/>
        </w:rPr>
        <w:t>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84327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84327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6D2E5A">
      <w:pPr>
        <w:divId w:val="48197344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spacing w:before="120" w:after="120"/>
        <w:divId w:val="13042362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Выберите характеристики современной демократической системы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5792941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Развитость представительной демократи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5792941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Возможность ограничения (в т.ч. временных) избирательных пра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5792941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Переход к федеративному устройству государств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792941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Прямое избирательное прав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5792941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sz w:val="20"/>
                <w:szCs w:val="20"/>
              </w:rPr>
              <w:t>сточником власти, по общему правилу, признается наро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</w:tbl>
    <w:p w:rsidR="00000000" w:rsidRDefault="006D2E5A">
      <w:pPr>
        <w:divId w:val="209146172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spacing w:before="120" w:after="120"/>
        <w:divId w:val="13005281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Заполните пропуски в тексте, опираясь на текст Конституции РФ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6D2E5A">
      <w:pPr>
        <w:pStyle w:val="a5"/>
        <w:spacing w:before="225"/>
        <w:divId w:val="6808621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Граждане РФ ​ имеют право избирать и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в органы государственной власти и местного самоуправления, а также участвовать в федеральном, региональном и местном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divId w:val="6808621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Граждане РФ имеют право участвовать в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делами государства как непоср</w:t>
      </w:r>
      <w:r>
        <w:rPr>
          <w:rFonts w:ascii="Segoe UI" w:hAnsi="Segoe UI" w:cs="Segoe UI"/>
          <w:sz w:val="20"/>
          <w:szCs w:val="20"/>
        </w:rPr>
        <w:t>едственно, так и через своих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D2E5A">
      <w:pPr>
        <w:pStyle w:val="a5"/>
        <w:divId w:val="6808621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права избирать и быть избранными граждане, признанные судом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[6]______________________________________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а также содержащиеся в местах лишения свободы по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[7]___________________________________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6D2E5A">
      <w:pPr>
        <w:divId w:val="191643165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spacing w:before="120" w:after="120"/>
        <w:divId w:val="12228687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Что верно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545178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Конституция субъекта РФ выше по юридической силе, чем Уста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545178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Конституции и Уставы субъектов РФ обладают одинаковой юридической сило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7545178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Уставы и Конституции субъектов РФ не соотносятся по юри</w:t>
            </w:r>
            <w:r>
              <w:rPr>
                <w:rFonts w:ascii="Segoe UI" w:hAnsi="Segoe UI" w:cs="Segoe UI"/>
                <w:sz w:val="20"/>
                <w:szCs w:val="20"/>
              </w:rPr>
              <w:t>дической сил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545178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 субъектов РФ не может быть конституци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D2E5A">
      <w:pPr>
        <w:divId w:val="102401400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spacing w:before="120" w:after="120"/>
        <w:divId w:val="16774911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Исторически самая ранняя избирательная система (ответ одним словом в именительном падеже)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51053341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D2E5A">
      <w:pPr>
        <w:divId w:val="117075036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spacing w:before="120" w:after="120"/>
        <w:divId w:val="21408751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По мере развития общества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318252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Как правило, происходит переход к парламентской демократи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318252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Происходит постепенное расширение избирательных прав гражда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4318252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Происходит развитие опосредованных институтов демократи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318252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Происходит нормативное закрепление избирательных процеду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4318252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ито</w:t>
            </w:r>
            <w:r>
              <w:rPr>
                <w:rFonts w:ascii="Segoe UI" w:hAnsi="Segoe UI" w:cs="Segoe UI"/>
                <w:sz w:val="20"/>
                <w:szCs w:val="20"/>
              </w:rPr>
              <w:t>ге, формируется двухпартийная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D2E5A">
      <w:pPr>
        <w:divId w:val="123905137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D2E5A">
      <w:pPr>
        <w:pStyle w:val="a5"/>
        <w:keepNext/>
        <w:spacing w:before="120" w:after="120"/>
        <w:divId w:val="2072923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Федерация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133327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Асимметрично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33327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Сложно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33327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Просто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33327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2E5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Симметрично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D2E5A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6D2E5A">
      <w:pPr>
        <w:divId w:val="109636357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 быть избранными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[2] референдуме, референдумах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[3] управлении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[4] представителей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[5] Не имеют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[6] недееспособными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[7] приговору суда, приговору, по суду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Мажоритарная, Мажоритарная система, Мажоритарная избирательная система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D2E5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 D</w:t>
            </w:r>
          </w:p>
        </w:tc>
      </w:tr>
    </w:tbl>
    <w:p w:rsidR="00000000" w:rsidRDefault="006D2E5A">
      <w:pPr>
        <w:rPr>
          <w:rFonts w:eastAsia="Times New Roman"/>
        </w:rPr>
      </w:pPr>
    </w:p>
    <w:sectPr w:rsidR="00000000" w:rsidSect="006D2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5A" w:rsidRDefault="006D2E5A" w:rsidP="006D2E5A">
      <w:r>
        <w:separator/>
      </w:r>
    </w:p>
  </w:endnote>
  <w:endnote w:type="continuationSeparator" w:id="0">
    <w:p w:rsidR="006D2E5A" w:rsidRDefault="006D2E5A" w:rsidP="006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6D2E5A" w:rsidP="00C445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6D2E5A" w:rsidRDefault="006D2E5A" w:rsidP="006D2E5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Pr="006D2E5A" w:rsidRDefault="006D2E5A" w:rsidP="00C44511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6D2E5A">
      <w:rPr>
        <w:rStyle w:val="aa"/>
        <w:rFonts w:ascii="Segoe UI" w:hAnsi="Segoe UI" w:cs="Segoe UI"/>
        <w:sz w:val="20"/>
      </w:rPr>
      <w:fldChar w:fldCharType="begin"/>
    </w:r>
    <w:r w:rsidRPr="006D2E5A">
      <w:rPr>
        <w:rStyle w:val="aa"/>
        <w:rFonts w:ascii="Segoe UI" w:hAnsi="Segoe UI" w:cs="Segoe UI"/>
        <w:sz w:val="20"/>
      </w:rPr>
      <w:instrText xml:space="preserve"> PAGE </w:instrText>
    </w:r>
    <w:r w:rsidRPr="006D2E5A">
      <w:rPr>
        <w:rStyle w:val="aa"/>
        <w:rFonts w:ascii="Segoe UI" w:hAnsi="Segoe UI" w:cs="Segoe UI"/>
        <w:sz w:val="20"/>
      </w:rPr>
      <w:fldChar w:fldCharType="separate"/>
    </w:r>
    <w:r w:rsidRPr="006D2E5A">
      <w:rPr>
        <w:rStyle w:val="aa"/>
        <w:rFonts w:ascii="Segoe UI" w:hAnsi="Segoe UI" w:cs="Segoe UI"/>
        <w:noProof/>
        <w:sz w:val="20"/>
      </w:rPr>
      <w:t>3</w:t>
    </w:r>
    <w:r w:rsidRPr="006D2E5A">
      <w:rPr>
        <w:rStyle w:val="aa"/>
        <w:rFonts w:ascii="Segoe UI" w:hAnsi="Segoe UI" w:cs="Segoe UI"/>
        <w:sz w:val="20"/>
      </w:rPr>
      <w:fldChar w:fldCharType="end"/>
    </w:r>
  </w:p>
  <w:p w:rsidR="006D2E5A" w:rsidRPr="006D2E5A" w:rsidRDefault="006D2E5A" w:rsidP="006D2E5A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6D2E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5A" w:rsidRDefault="006D2E5A" w:rsidP="006D2E5A">
      <w:r>
        <w:separator/>
      </w:r>
    </w:p>
  </w:footnote>
  <w:footnote w:type="continuationSeparator" w:id="0">
    <w:p w:rsidR="006D2E5A" w:rsidRDefault="006D2E5A" w:rsidP="006D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6D2E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6D2E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6D2E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2E5A"/>
    <w:rsid w:val="006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B761-6699-435D-BFDA-6B0C812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6D2E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E5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D2E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E5A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6D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1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2021-09-14T17:42:00Z</dcterms:created>
  <dcterms:modified xsi:type="dcterms:W3CDTF">2021-09-14T17:42:00Z</dcterms:modified>
</cp:coreProperties>
</file>