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B1CEE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1258907997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4B1CEE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4B1CEE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1258907997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4B1CEE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4B1CEE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1258907997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4B1CEE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4B1CEE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4B1CEE">
      <w:pPr>
        <w:divId w:val="130168961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1CEE">
      <w:pPr>
        <w:pStyle w:val="a5"/>
        <w:keepNext/>
        <w:divId w:val="91162004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1. Депутаты ВСНП являются профессиональными законодателями.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000000" w:rsidRDefault="004B1CEE">
      <w:pPr>
        <w:pStyle w:val="a5"/>
        <w:keepNext/>
        <w:divId w:val="91162004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На время исполнения депутатских полномочий они освобождаются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B1CEE">
      <w:pPr>
        <w:pStyle w:val="a5"/>
        <w:keepNext/>
        <w:divId w:val="91162004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от трудовой деятельности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B1CEE">
      <w:pPr>
        <w:pStyle w:val="a5"/>
        <w:keepNext/>
        <w:divId w:val="91162004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с компенсацией заработка</w:t>
      </w:r>
      <w:r>
        <w:rPr>
          <w:rFonts w:ascii="Segoe UI" w:hAnsi="Segoe UI" w:cs="Segoe UI"/>
          <w:sz w:val="20"/>
          <w:szCs w:val="2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0422370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20422370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4B1CEE">
      <w:pPr>
        <w:divId w:val="203491223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1CEE">
      <w:pPr>
        <w:pStyle w:val="a5"/>
        <w:keepNext/>
        <w:divId w:val="113652627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Парламент Японии состоит из двух равноправных пала</w:t>
      </w:r>
      <w:r>
        <w:rPr>
          <w:rFonts w:ascii="Segoe UI" w:hAnsi="Segoe UI" w:cs="Segoe UI"/>
          <w:sz w:val="20"/>
          <w:szCs w:val="20"/>
        </w:rPr>
        <w:t>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97218027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97218027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4B1CEE">
      <w:pPr>
        <w:divId w:val="51446211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1CEE">
      <w:pPr>
        <w:pStyle w:val="a5"/>
        <w:keepNext/>
        <w:divId w:val="124637799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3. </w:t>
      </w:r>
      <w:r>
        <w:rPr>
          <w:rFonts w:ascii="Segoe UI" w:hAnsi="Segoe UI" w:cs="Segoe UI"/>
          <w:sz w:val="20"/>
          <w:szCs w:val="20"/>
        </w:rPr>
        <w:t>Конституция в Японии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09132000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Существует в виде ряда конституционных актов и обычае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109132000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09132000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существуе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09132000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Принята как единый ак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4B1CEE">
      <w:pPr>
        <w:divId w:val="25837361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1CEE">
      <w:pPr>
        <w:pStyle w:val="a5"/>
        <w:keepNext/>
        <w:divId w:val="8181146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4. </w:t>
      </w:r>
      <w:r>
        <w:rPr>
          <w:rFonts w:ascii="Segoe UI" w:hAnsi="Segoe UI" w:cs="Segoe UI"/>
          <w:sz w:val="20"/>
          <w:szCs w:val="20"/>
        </w:rPr>
        <w:t>Депутаты в собрания народных представителей КНР могут избираться от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7452000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Поселко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7452000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Отдельных предприяти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7452000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Отдельных воинских часте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7452000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Уездо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</w:tbl>
    <w:p w:rsidR="00000000" w:rsidRDefault="004B1CEE">
      <w:pPr>
        <w:divId w:val="104517740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1CEE">
      <w:pPr>
        <w:pStyle w:val="a5"/>
        <w:keepNext/>
        <w:divId w:val="72726301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5. </w:t>
      </w:r>
      <w:r>
        <w:rPr>
          <w:rFonts w:ascii="Segoe UI" w:hAnsi="Segoe UI" w:cs="Segoe UI"/>
          <w:sz w:val="20"/>
          <w:szCs w:val="20"/>
        </w:rPr>
        <w:t>Дайте общую характеристику государственному строю Японии</w:t>
      </w:r>
      <w:r>
        <w:rPr>
          <w:rFonts w:ascii="Segoe UI" w:hAnsi="Segoe UI" w:cs="Segoe UI"/>
          <w:sz w:val="20"/>
          <w:szCs w:val="20"/>
        </w:rPr>
        <w:t>:</w:t>
      </w:r>
    </w:p>
    <w:p w:rsidR="00000000" w:rsidRDefault="004B1CEE">
      <w:pPr>
        <w:pStyle w:val="a5"/>
        <w:divId w:val="11170275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Форма правления в Японии -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[1]__________________________________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 , а ​ государственное ​ устройство -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[2]__________________________________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. ​ В стране существует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[3]__________________________________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 режим, признается политический плюрализм </w:t>
      </w:r>
      <w:r>
        <w:rPr>
          <w:rFonts w:ascii="Segoe UI" w:hAnsi="Segoe UI" w:cs="Segoe UI"/>
          <w:sz w:val="20"/>
          <w:szCs w:val="20"/>
        </w:rPr>
        <w:t>и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[4]___</w:t>
      </w:r>
      <w:r>
        <w:rPr>
          <w:rFonts w:ascii="Segoe UI" w:hAnsi="Segoe UI" w:cs="Segoe UI"/>
          <w:sz w:val="20"/>
          <w:szCs w:val="20"/>
        </w:rPr>
        <w:t>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. При этом, на протяжении долгого времени у власти только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[5]__________________________________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B1CEE">
      <w:pPr>
        <w:divId w:val="196013917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0" w:type="auto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2054"/>
      </w:tblGrid>
      <w:tr w:rsidR="00000000">
        <w:trPr>
          <w:divId w:val="2009626240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 абсолютная монархия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G) одна партия</w:t>
            </w:r>
          </w:p>
        </w:tc>
      </w:tr>
      <w:tr w:rsidR="00000000">
        <w:trPr>
          <w:divId w:val="2009626240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 авторитарный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H) однопартийность</w:t>
            </w:r>
          </w:p>
        </w:tc>
      </w:tr>
      <w:tr w:rsidR="00000000">
        <w:trPr>
          <w:divId w:val="2009626240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C) две партии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I) республика</w:t>
            </w:r>
          </w:p>
        </w:tc>
      </w:tr>
      <w:tr w:rsidR="00000000">
        <w:trPr>
          <w:divId w:val="2009626240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 демократический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J) три партии</w:t>
            </w:r>
          </w:p>
        </w:tc>
      </w:tr>
      <w:tr w:rsidR="00000000">
        <w:trPr>
          <w:divId w:val="2009626240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 конституционная монархия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K) унитарное</w:t>
            </w:r>
          </w:p>
        </w:tc>
      </w:tr>
      <w:tr w:rsidR="00000000">
        <w:trPr>
          <w:divId w:val="2009626240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 многопартийность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L) федеративное</w:t>
            </w:r>
          </w:p>
        </w:tc>
      </w:tr>
    </w:tbl>
    <w:p w:rsidR="00000000" w:rsidRDefault="004B1CEE">
      <w:pPr>
        <w:divId w:val="80330718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1CEE">
      <w:pPr>
        <w:pStyle w:val="a5"/>
        <w:keepNext/>
        <w:divId w:val="130508663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6. </w:t>
      </w:r>
      <w:r>
        <w:rPr>
          <w:rFonts w:ascii="Segoe UI" w:hAnsi="Segoe UI" w:cs="Segoe UI"/>
          <w:sz w:val="20"/>
          <w:szCs w:val="20"/>
        </w:rPr>
        <w:t>Дайте общую характеристику государственному строю КНР</w:t>
      </w:r>
      <w:r>
        <w:rPr>
          <w:rFonts w:ascii="Segoe UI" w:hAnsi="Segoe UI" w:cs="Segoe UI"/>
          <w:sz w:val="20"/>
          <w:szCs w:val="20"/>
        </w:rPr>
        <w:t>:</w:t>
      </w:r>
    </w:p>
    <w:p w:rsidR="00000000" w:rsidRDefault="004B1CEE">
      <w:pPr>
        <w:pStyle w:val="a5"/>
        <w:divId w:val="200396660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Форма правления -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[1]__________________________________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 , а само государственное ​ устройство -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[2]__________________________________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 (но при наличии автономий). ​ В Китае признаетс</w:t>
      </w:r>
      <w:r>
        <w:rPr>
          <w:rFonts w:ascii="Segoe UI" w:hAnsi="Segoe UI" w:cs="Segoe UI"/>
          <w:sz w:val="20"/>
          <w:szCs w:val="20"/>
        </w:rPr>
        <w:t>я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[3]__________________________________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, но реальная власть есть только у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[4]__________________________________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.</w:t>
      </w:r>
    </w:p>
    <w:p w:rsidR="00000000" w:rsidRDefault="004B1CEE">
      <w:pPr>
        <w:divId w:val="163513901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0" w:type="auto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3"/>
        <w:gridCol w:w="2010"/>
      </w:tblGrid>
      <w:tr w:rsidR="00000000">
        <w:trPr>
          <w:divId w:val="163210243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 абсолютная монархия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 однопартийность</w:t>
            </w:r>
          </w:p>
        </w:tc>
      </w:tr>
      <w:tr w:rsidR="00000000">
        <w:trPr>
          <w:divId w:val="163210243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B) двух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партий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G) республика</w:t>
            </w:r>
          </w:p>
        </w:tc>
      </w:tr>
      <w:tr w:rsidR="00000000">
        <w:trPr>
          <w:divId w:val="163210243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 конституционная монархия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H) трех партий</w:t>
            </w:r>
          </w:p>
        </w:tc>
      </w:tr>
      <w:tr w:rsidR="00000000">
        <w:trPr>
          <w:divId w:val="163210243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 многопартийность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I) унитарное</w:t>
            </w:r>
          </w:p>
        </w:tc>
      </w:tr>
      <w:tr w:rsidR="00000000">
        <w:trPr>
          <w:divId w:val="163210243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 одной партии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J) федеративное</w:t>
            </w:r>
          </w:p>
        </w:tc>
      </w:tr>
    </w:tbl>
    <w:p w:rsidR="00000000" w:rsidRDefault="004B1CEE">
      <w:pPr>
        <w:divId w:val="155654896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1CEE">
      <w:pPr>
        <w:pStyle w:val="a5"/>
        <w:keepNext/>
        <w:divId w:val="74541814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>
        <w:rPr>
          <w:rFonts w:ascii="Segoe UI" w:hAnsi="Segoe UI" w:cs="Segoe UI"/>
          <w:sz w:val="20"/>
          <w:szCs w:val="20"/>
        </w:rPr>
        <w:t>Отметьте утверждения, справедливые для должности премьер-министра Япони</w:t>
      </w:r>
      <w:r>
        <w:rPr>
          <w:rFonts w:ascii="Segoe UI" w:hAnsi="Segoe UI" w:cs="Segoe UI"/>
          <w:sz w:val="20"/>
          <w:szCs w:val="20"/>
        </w:rPr>
        <w:t>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62130560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Срок полномочий - 4 год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62130560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Глава государств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62130560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Де-факто, избирается парламенто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62130560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Выполняет, в основном, представительские функци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62130560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Избирается прямым голосование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62130560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Назначается императором ​ по его усмотрени</w:t>
            </w:r>
            <w:r>
              <w:rPr>
                <w:rFonts w:ascii="Segoe UI" w:hAnsi="Segoe UI" w:cs="Segoe UI"/>
                <w:sz w:val="20"/>
                <w:szCs w:val="20"/>
              </w:rPr>
              <w:t>ю</w:t>
            </w:r>
          </w:p>
        </w:tc>
      </w:tr>
    </w:tbl>
    <w:p w:rsidR="00000000" w:rsidRDefault="004B1CEE">
      <w:pPr>
        <w:divId w:val="28955502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1CEE">
      <w:pPr>
        <w:pStyle w:val="a5"/>
        <w:keepNext/>
        <w:divId w:val="177808949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Отметьте пункты, относящиеся ко Всекитайскому Собранию народных представителей.</w:t>
      </w:r>
      <w:r>
        <w:rPr>
          <w:rFonts w:ascii="Segoe UI" w:hAnsi="Segoe UI" w:cs="Segoe UI"/>
          <w:sz w:val="20"/>
          <w:szCs w:val="2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73100390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Формирует правительство и ряд высших государственных органо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173100390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Срок полномочий - 5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73100390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Состоит из 650 депутато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173100390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Избирается непрямым голосование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173100390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Избирается на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всенародном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73100390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Состоит более чем из 3000 депутато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</w:tbl>
    <w:p w:rsidR="00000000" w:rsidRDefault="004B1CEE">
      <w:pPr>
        <w:divId w:val="71153817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1CEE">
      <w:pPr>
        <w:pStyle w:val="a5"/>
        <w:keepNext/>
        <w:divId w:val="177702411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9. </w:t>
      </w:r>
      <w:r>
        <w:rPr>
          <w:rFonts w:ascii="Segoe UI" w:hAnsi="Segoe UI" w:cs="Segoe UI"/>
          <w:sz w:val="20"/>
          <w:szCs w:val="20"/>
        </w:rPr>
        <w:t>Между сессиями ВСНП действует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15575966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ВСНП действует без перерыва на протяжении всего срока полномочи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15575966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Постоянный комитет, формируемый ВСНП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115575966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Центральный комитет КП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  <w:tr w:rsidR="00000000">
        <w:trPr>
          <w:divId w:val="115575966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Государственный совет КН</w:t>
            </w:r>
            <w:r>
              <w:rPr>
                <w:rFonts w:ascii="Segoe UI" w:hAnsi="Segoe UI" w:cs="Segoe UI"/>
                <w:sz w:val="20"/>
                <w:szCs w:val="20"/>
              </w:rPr>
              <w:t>Р</w:t>
            </w:r>
          </w:p>
        </w:tc>
      </w:tr>
    </w:tbl>
    <w:p w:rsidR="00000000" w:rsidRDefault="004B1CEE">
      <w:pPr>
        <w:divId w:val="71049286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1CEE">
      <w:pPr>
        <w:pStyle w:val="a5"/>
        <w:keepNext/>
        <w:divId w:val="20861321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10. </w:t>
      </w:r>
      <w:r>
        <w:rPr>
          <w:rFonts w:ascii="Segoe UI" w:hAnsi="Segoe UI" w:cs="Segoe UI"/>
          <w:sz w:val="20"/>
          <w:szCs w:val="20"/>
        </w:rPr>
        <w:t>Соотнесите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620"/>
        <w:gridCol w:w="3142"/>
        <w:gridCol w:w="609"/>
        <w:gridCol w:w="609"/>
        <w:gridCol w:w="3751"/>
      </w:tblGrid>
      <w:tr w:rsidR="00000000">
        <w:trPr>
          <w:divId w:val="1452438847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Палата советнико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1CE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избирается по смешанной системе (1/3 ​ - мажоритарная, 2/3 - пропорциональна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452438847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[2]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Палата представителей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1CE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Ни избираетс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452438847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1CE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1C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1C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1C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избирается по смешанной системе (2/3 ​ - мажоритарная, 1/3 - пропорциональна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452438847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1CE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1C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1C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1C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избирается по мажоритарной системе относительного большинств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452438847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1CE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1C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1C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1C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избирается по пропорциональной системе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</w:tbl>
    <w:p w:rsidR="00000000" w:rsidRDefault="004B1CEE">
      <w:pPr>
        <w:divId w:val="64933275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1CEE">
      <w:pPr>
        <w:pStyle w:val="a5"/>
        <w:keepNext/>
        <w:spacing w:before="120" w:after="120"/>
        <w:divId w:val="39551607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11. </w:t>
      </w:r>
      <w:r>
        <w:rPr>
          <w:rFonts w:ascii="Segoe UI" w:hAnsi="Segoe UI" w:cs="Segoe UI"/>
          <w:sz w:val="20"/>
          <w:szCs w:val="20"/>
        </w:rPr>
        <w:t>Председатель КНР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95285749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Избирается депутатами ВСН</w:t>
            </w:r>
            <w:r>
              <w:rPr>
                <w:rFonts w:ascii="Segoe UI" w:hAnsi="Segoe UI" w:cs="Segoe UI"/>
                <w:sz w:val="20"/>
                <w:szCs w:val="20"/>
              </w:rPr>
              <w:t>П</w:t>
            </w:r>
          </w:p>
        </w:tc>
      </w:tr>
      <w:tr w:rsidR="00000000">
        <w:trPr>
          <w:divId w:val="195285749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Избирается прямым голосование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195285749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Срок полномочий - 4 год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95285749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Возрастной ценз - 45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95285749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Возрастной ценз - 35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95285749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Имеет ограничение на кол-во сроко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</w:tbl>
    <w:p w:rsidR="00000000" w:rsidRDefault="004B1CEE">
      <w:pPr>
        <w:divId w:val="50968297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1CEE">
      <w:pPr>
        <w:pStyle w:val="a5"/>
        <w:keepNext/>
        <w:spacing w:before="120" w:after="120"/>
        <w:divId w:val="104387150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12. </w:t>
      </w:r>
      <w:r>
        <w:rPr>
          <w:rFonts w:ascii="Segoe UI" w:hAnsi="Segoe UI" w:cs="Segoe UI"/>
          <w:sz w:val="20"/>
          <w:szCs w:val="20"/>
        </w:rPr>
        <w:t>Патриотический единый фронт китайского народа - это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35018252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Аналог комсомольской организации в С</w:t>
            </w:r>
            <w:r>
              <w:rPr>
                <w:rFonts w:ascii="Segoe UI" w:hAnsi="Segoe UI" w:cs="Segoe UI"/>
                <w:sz w:val="20"/>
                <w:szCs w:val="20"/>
              </w:rPr>
              <w:t>СС</w:t>
            </w:r>
            <w:r>
              <w:rPr>
                <w:rFonts w:ascii="Segoe UI" w:hAnsi="Segoe UI" w:cs="Segoe UI"/>
                <w:sz w:val="20"/>
                <w:szCs w:val="20"/>
              </w:rPr>
              <w:t>Р</w:t>
            </w:r>
          </w:p>
        </w:tc>
      </w:tr>
      <w:tr w:rsidR="00000000">
        <w:trPr>
          <w:divId w:val="135018252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35018252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Объединение легальных политических партий КН</w:t>
            </w:r>
            <w:r>
              <w:rPr>
                <w:rFonts w:ascii="Segoe UI" w:hAnsi="Segoe UI" w:cs="Segoe UI"/>
                <w:sz w:val="20"/>
                <w:szCs w:val="20"/>
              </w:rPr>
              <w:t>Р</w:t>
            </w:r>
          </w:p>
        </w:tc>
      </w:tr>
      <w:tr w:rsidR="00000000">
        <w:trPr>
          <w:divId w:val="135018252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CEE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Второе название КП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</w:tbl>
    <w:p w:rsidR="00000000" w:rsidRDefault="004B1CEE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Правильные ответы</w:t>
      </w:r>
    </w:p>
    <w:p w:rsidR="00000000" w:rsidRDefault="004B1CEE">
      <w:pPr>
        <w:divId w:val="34382162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 D F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C 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1-A  2-C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1-E  2-K  3-D  4-F  5-G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1-G  2-I  3-D  4-E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1CE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</w:tr>
    </w:tbl>
    <w:p w:rsidR="00000000" w:rsidRDefault="004B1CEE">
      <w:pPr>
        <w:rPr>
          <w:rFonts w:eastAsia="Times New Roman"/>
        </w:rPr>
      </w:pPr>
    </w:p>
    <w:sectPr w:rsidR="00000000" w:rsidSect="004B1C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CEE" w:rsidRDefault="004B1CEE" w:rsidP="004B1CEE">
      <w:r>
        <w:separator/>
      </w:r>
    </w:p>
  </w:endnote>
  <w:endnote w:type="continuationSeparator" w:id="0">
    <w:p w:rsidR="004B1CEE" w:rsidRDefault="004B1CEE" w:rsidP="004B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EE" w:rsidRDefault="004B1CEE" w:rsidP="008815E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4B1CEE" w:rsidRDefault="004B1CEE" w:rsidP="004B1CE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EE" w:rsidRPr="004B1CEE" w:rsidRDefault="004B1CEE" w:rsidP="008815EA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4B1CEE">
      <w:rPr>
        <w:rStyle w:val="aa"/>
        <w:rFonts w:ascii="Segoe UI" w:hAnsi="Segoe UI" w:cs="Segoe UI"/>
        <w:sz w:val="20"/>
      </w:rPr>
      <w:fldChar w:fldCharType="begin"/>
    </w:r>
    <w:r w:rsidRPr="004B1CEE">
      <w:rPr>
        <w:rStyle w:val="aa"/>
        <w:rFonts w:ascii="Segoe UI" w:hAnsi="Segoe UI" w:cs="Segoe UI"/>
        <w:sz w:val="20"/>
      </w:rPr>
      <w:instrText xml:space="preserve"> PAGE </w:instrText>
    </w:r>
    <w:r w:rsidRPr="004B1CEE">
      <w:rPr>
        <w:rStyle w:val="aa"/>
        <w:rFonts w:ascii="Segoe UI" w:hAnsi="Segoe UI" w:cs="Segoe UI"/>
        <w:sz w:val="20"/>
      </w:rPr>
      <w:fldChar w:fldCharType="separate"/>
    </w:r>
    <w:r w:rsidRPr="004B1CEE">
      <w:rPr>
        <w:rStyle w:val="aa"/>
        <w:rFonts w:ascii="Segoe UI" w:hAnsi="Segoe UI" w:cs="Segoe UI"/>
        <w:noProof/>
        <w:sz w:val="20"/>
      </w:rPr>
      <w:t>3</w:t>
    </w:r>
    <w:r w:rsidRPr="004B1CEE">
      <w:rPr>
        <w:rStyle w:val="aa"/>
        <w:rFonts w:ascii="Segoe UI" w:hAnsi="Segoe UI" w:cs="Segoe UI"/>
        <w:sz w:val="20"/>
      </w:rPr>
      <w:fldChar w:fldCharType="end"/>
    </w:r>
  </w:p>
  <w:p w:rsidR="004B1CEE" w:rsidRPr="004B1CEE" w:rsidRDefault="004B1CEE" w:rsidP="004B1CEE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EE" w:rsidRDefault="004B1C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CEE" w:rsidRDefault="004B1CEE" w:rsidP="004B1CEE">
      <w:r>
        <w:separator/>
      </w:r>
    </w:p>
  </w:footnote>
  <w:footnote w:type="continuationSeparator" w:id="0">
    <w:p w:rsidR="004B1CEE" w:rsidRDefault="004B1CEE" w:rsidP="004B1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EE" w:rsidRDefault="004B1C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EE" w:rsidRDefault="004B1CE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EE" w:rsidRDefault="004B1C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B1CEE"/>
    <w:rsid w:val="004B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86AB8-A757-47CD-A4FB-372F1FEA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4B1C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1CEE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1C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1CEE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4B1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6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6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6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0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1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2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9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2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4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0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5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2021-09-14T17:13:00Z</dcterms:created>
  <dcterms:modified xsi:type="dcterms:W3CDTF">2021-09-14T17:13:00Z</dcterms:modified>
</cp:coreProperties>
</file>