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74D63">
      <w:pPr>
        <w:pStyle w:val="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ТЕСТ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000000">
        <w:trPr>
          <w:divId w:val="130137691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74D6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Ваши Ф.И.О.::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74D6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30137691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74D6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Образовательная организация::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74D6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00000">
        <w:trPr>
          <w:divId w:val="1301376917"/>
        </w:trPr>
        <w:tc>
          <w:tcPr>
            <w:tcW w:w="1500" w:type="pct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74D6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E-mail для отправки результатов::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0000" w:rsidRDefault="00274D63">
            <w:pPr>
              <w:spacing w:line="375" w:lineRule="atLeas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74D63">
      <w:pPr>
        <w:divId w:val="11084252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18595859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1. </w:t>
      </w:r>
      <w:r>
        <w:rPr>
          <w:rFonts w:ascii="Segoe UI" w:hAnsi="Segoe UI" w:cs="Segoe UI"/>
          <w:sz w:val="20"/>
          <w:szCs w:val="20"/>
        </w:rPr>
        <w:t>В результате Областной реформы 1775 г.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4430397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4430397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Был введен ряд выборных должностей на уровне уездов в магистрата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</w:tr>
      <w:tr w:rsidR="00000000">
        <w:trPr>
          <w:divId w:val="4430397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Дворяне получили сословное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443039756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Произошло формирование системы судебно-сословных учреждений, построенных по принципу подсудности обвиняемого представителям своего сословия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:rsidR="00000000" w:rsidRDefault="00274D63">
      <w:pPr>
        <w:divId w:val="98016115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6156409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>
        <w:rPr>
          <w:rFonts w:ascii="Segoe UI" w:hAnsi="Segoe UI" w:cs="Segoe UI"/>
          <w:sz w:val="20"/>
          <w:szCs w:val="20"/>
        </w:rPr>
        <w:t>В каком году Екатерина II подписала Жалованную грамоту дворянст</w:t>
      </w:r>
      <w:r>
        <w:rPr>
          <w:rFonts w:ascii="Segoe UI" w:hAnsi="Segoe UI" w:cs="Segoe UI"/>
          <w:sz w:val="20"/>
          <w:szCs w:val="20"/>
        </w:rPr>
        <w:t>ву и Жалованную грамоту на права и выгоды городам Российской империи</w:t>
      </w:r>
      <w:r>
        <w:rPr>
          <w:rFonts w:ascii="Segoe UI" w:hAnsi="Segoe UI" w:cs="Segoe UI"/>
          <w:sz w:val="20"/>
          <w:szCs w:val="20"/>
        </w:rPr>
        <w:t>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882181152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74D63">
      <w:pPr>
        <w:divId w:val="905266348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43308856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3. Уездное земское собрание формировалось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057832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Исключительно на основе имущественного ценз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057832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В. т. ч. на многостепенных выборах по отдельным курия</w:t>
            </w:r>
            <w:r>
              <w:rPr>
                <w:rFonts w:ascii="Segoe UI" w:hAnsi="Segoe UI" w:cs="Segoe UI"/>
                <w:sz w:val="20"/>
                <w:szCs w:val="20"/>
              </w:rPr>
              <w:t>м</w:t>
            </w:r>
          </w:p>
        </w:tc>
      </w:tr>
      <w:tr w:rsidR="00000000">
        <w:trPr>
          <w:divId w:val="15057832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 сословному принцип</w:t>
            </w:r>
            <w:r>
              <w:rPr>
                <w:rFonts w:ascii="Segoe UI" w:hAnsi="Segoe UI" w:cs="Segoe UI"/>
                <w:sz w:val="20"/>
                <w:szCs w:val="20"/>
              </w:rPr>
              <w:t>у</w:t>
            </w:r>
          </w:p>
        </w:tc>
      </w:tr>
      <w:tr w:rsidR="00000000">
        <w:trPr>
          <w:divId w:val="1505783231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На основе равенства представительства от всех кури</w:t>
            </w:r>
            <w:r>
              <w:rPr>
                <w:rFonts w:ascii="Segoe UI" w:hAnsi="Segoe UI" w:cs="Segoe UI"/>
                <w:sz w:val="20"/>
                <w:szCs w:val="20"/>
              </w:rPr>
              <w:t>й</w:t>
            </w:r>
          </w:p>
        </w:tc>
      </w:tr>
    </w:tbl>
    <w:p w:rsidR="00000000" w:rsidRDefault="00274D63">
      <w:pPr>
        <w:divId w:val="1356157166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165683894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4. </w:t>
      </w:r>
      <w:r>
        <w:rPr>
          <w:rFonts w:ascii="Segoe UI" w:hAnsi="Segoe UI" w:cs="Segoe UI"/>
          <w:sz w:val="20"/>
          <w:szCs w:val="20"/>
        </w:rPr>
        <w:t>Реформа, в ходе которой вводились должности выборных старост, которые занимались борьбой с разбоями, а также ведали налогообложением</w:t>
      </w:r>
      <w:r>
        <w:rPr>
          <w:rFonts w:ascii="Segoe UI" w:hAnsi="Segoe UI" w:cs="Segoe UI"/>
          <w:sz w:val="20"/>
          <w:szCs w:val="20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8700"/>
      </w:tblGrid>
      <w:tr w:rsidR="00000000">
        <w:trPr>
          <w:divId w:val="774834734"/>
        </w:trPr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Ответ: </w:t>
            </w:r>
          </w:p>
        </w:tc>
        <w:tc>
          <w:tcPr>
            <w:tcW w:w="5000" w:type="pct"/>
            <w:tcBorders>
              <w:bottom w:val="single" w:sz="6" w:space="0" w:color="000000"/>
            </w:tcBorders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:rsidR="00000000" w:rsidRDefault="00274D63">
      <w:pPr>
        <w:divId w:val="9236199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6641676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5. </w:t>
      </w:r>
      <w:r>
        <w:rPr>
          <w:rFonts w:ascii="Segoe UI" w:hAnsi="Segoe UI" w:cs="Segoe UI"/>
          <w:sz w:val="20"/>
          <w:szCs w:val="20"/>
        </w:rPr>
        <w:t>Срок полномочий органо</w:t>
      </w:r>
      <w:r>
        <w:rPr>
          <w:rFonts w:ascii="Segoe UI" w:hAnsi="Segoe UI" w:cs="Segoe UI"/>
          <w:sz w:val="20"/>
          <w:szCs w:val="20"/>
        </w:rPr>
        <w:t>в городского управления после реформ Екатерины II составлял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529891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29891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го</w:t>
            </w:r>
            <w:r>
              <w:rPr>
                <w:rFonts w:ascii="Segoe UI" w:hAnsi="Segoe UI" w:cs="Segoe UI"/>
                <w:sz w:val="20"/>
                <w:szCs w:val="20"/>
              </w:rPr>
              <w:t>д</w:t>
            </w:r>
          </w:p>
        </w:tc>
      </w:tr>
      <w:tr w:rsidR="00000000">
        <w:trPr>
          <w:divId w:val="1529891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5298911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год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</w:tbl>
    <w:p w:rsidR="00000000" w:rsidRDefault="00274D63">
      <w:pPr>
        <w:divId w:val="119507182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6554942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6. </w:t>
      </w:r>
      <w:r>
        <w:rPr>
          <w:rFonts w:ascii="Segoe UI" w:hAnsi="Segoe UI" w:cs="Segoe UI"/>
          <w:sz w:val="20"/>
          <w:szCs w:val="20"/>
        </w:rPr>
        <w:t>Магистраты при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74D63">
      <w:pPr>
        <w:pStyle w:val="a5"/>
        <w:keepNext/>
        <w:divId w:val="65549423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Петре Великом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97120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органы военного 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7120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институт наместничеств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97120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выборные городские учреждени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9712054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выборные земские учреждени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274D63">
      <w:pPr>
        <w:divId w:val="51099228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9342478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>
        <w:rPr>
          <w:rFonts w:ascii="Segoe UI" w:hAnsi="Segoe UI" w:cs="Segoe UI"/>
          <w:sz w:val="20"/>
          <w:szCs w:val="20"/>
        </w:rPr>
        <w:t>Реформа городского самоуправления Александра II закрепляла ​ в качестве основного избирательного ценза ​ имущественны</w:t>
      </w:r>
      <w:r>
        <w:rPr>
          <w:rFonts w:ascii="Segoe UI" w:hAnsi="Segoe UI" w:cs="Segoe UI"/>
          <w:sz w:val="20"/>
          <w:szCs w:val="20"/>
        </w:rPr>
        <w:t>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6469794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646979445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Неверн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</w:tbl>
    <w:p w:rsidR="00000000" w:rsidRDefault="00274D63">
      <w:pPr>
        <w:divId w:val="1372536695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139061206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8. </w:t>
      </w:r>
      <w:r>
        <w:rPr>
          <w:rFonts w:ascii="Segoe UI" w:hAnsi="Segoe UI" w:cs="Segoe UI"/>
          <w:sz w:val="20"/>
          <w:szCs w:val="20"/>
        </w:rPr>
        <w:t>Первый Земский собор был созван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4927945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Нет правильного варианта ответ</w:t>
            </w:r>
            <w:r>
              <w:rPr>
                <w:rFonts w:ascii="Segoe UI" w:hAnsi="Segoe UI" w:cs="Segoe UI"/>
                <w:sz w:val="20"/>
                <w:szCs w:val="20"/>
              </w:rPr>
              <w:t>а</w:t>
            </w:r>
          </w:p>
        </w:tc>
      </w:tr>
      <w:tr w:rsidR="00000000">
        <w:trPr>
          <w:divId w:val="14927945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Иваном II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</w:tr>
      <w:tr w:rsidR="00000000">
        <w:trPr>
          <w:divId w:val="14927945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Иваном I</w:t>
            </w:r>
            <w:r>
              <w:rPr>
                <w:rFonts w:ascii="Segoe UI" w:hAnsi="Segoe UI" w:cs="Segoe UI"/>
                <w:sz w:val="20"/>
                <w:szCs w:val="20"/>
              </w:rPr>
              <w:t>V</w:t>
            </w:r>
          </w:p>
        </w:tc>
      </w:tr>
      <w:tr w:rsidR="00000000">
        <w:trPr>
          <w:divId w:val="149279459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Василием II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</w:tr>
    </w:tbl>
    <w:p w:rsidR="00000000" w:rsidRDefault="00274D63">
      <w:pPr>
        <w:divId w:val="1959292814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9506243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9. </w:t>
      </w:r>
      <w:r>
        <w:rPr>
          <w:rFonts w:ascii="Segoe UI" w:hAnsi="Segoe UI" w:cs="Segoe UI"/>
          <w:sz w:val="20"/>
          <w:szCs w:val="20"/>
        </w:rPr>
        <w:t>Избирательным правом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74D63">
      <w:pPr>
        <w:pStyle w:val="a5"/>
        <w:keepNext/>
        <w:divId w:val="9506243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на выборах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74D63">
      <w:pPr>
        <w:pStyle w:val="a5"/>
        <w:keepNext/>
        <w:divId w:val="95062431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в магистраты обладали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242057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Все горожан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1242057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Купц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242057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Госкрестьяне, прожившие в городе не менее 2-ух ле</w:t>
            </w:r>
            <w:r>
              <w:rPr>
                <w:rFonts w:ascii="Segoe UI" w:hAnsi="Segoe UI" w:cs="Segoe UI"/>
                <w:sz w:val="20"/>
                <w:szCs w:val="20"/>
              </w:rPr>
              <w:t>т</w:t>
            </w:r>
          </w:p>
        </w:tc>
      </w:tr>
      <w:tr w:rsidR="00000000">
        <w:trPr>
          <w:divId w:val="12420574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Ремесленник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</w:tbl>
    <w:p w:rsidR="00000000" w:rsidRDefault="00274D63">
      <w:pPr>
        <w:divId w:val="81206002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15042037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10. </w:t>
      </w:r>
      <w:r>
        <w:rPr>
          <w:rFonts w:ascii="Segoe UI" w:hAnsi="Segoe UI" w:cs="Segoe UI"/>
          <w:sz w:val="20"/>
          <w:szCs w:val="20"/>
        </w:rPr>
        <w:t>Укажите свойственные Земским соборам качества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5788273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Законосовещательный орга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5788273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Законодательный орга</w:t>
            </w:r>
            <w:r>
              <w:rPr>
                <w:rFonts w:ascii="Segoe UI" w:hAnsi="Segoe UI" w:cs="Segoe UI"/>
                <w:sz w:val="20"/>
                <w:szCs w:val="20"/>
              </w:rPr>
              <w:t>н</w:t>
            </w:r>
          </w:p>
        </w:tc>
      </w:tr>
      <w:tr w:rsidR="00000000">
        <w:trPr>
          <w:divId w:val="5788273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Действовал постоянн</w:t>
            </w:r>
            <w:r>
              <w:rPr>
                <w:rFonts w:ascii="Segoe UI" w:hAnsi="Segoe UI" w:cs="Segoe UI"/>
                <w:sz w:val="20"/>
                <w:szCs w:val="20"/>
              </w:rPr>
              <w:t>о</w:t>
            </w:r>
          </w:p>
        </w:tc>
      </w:tr>
      <w:tr w:rsidR="00000000">
        <w:trPr>
          <w:divId w:val="578827372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Созывался для решения важных вопросо</w:t>
            </w:r>
            <w:r>
              <w:rPr>
                <w:rFonts w:ascii="Segoe UI" w:hAnsi="Segoe UI" w:cs="Segoe UI"/>
                <w:sz w:val="20"/>
                <w:szCs w:val="20"/>
              </w:rPr>
              <w:t>в</w:t>
            </w:r>
          </w:p>
        </w:tc>
      </w:tr>
    </w:tbl>
    <w:p w:rsidR="00000000" w:rsidRDefault="00274D63">
      <w:pPr>
        <w:divId w:val="70976535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21291593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11. </w:t>
      </w:r>
      <w:r>
        <w:rPr>
          <w:rFonts w:ascii="Segoe UI" w:hAnsi="Segoe UI" w:cs="Segoe UI"/>
          <w:sz w:val="20"/>
          <w:szCs w:val="20"/>
        </w:rPr>
        <w:t>Своих представителей на Земских соборах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74D63">
      <w:pPr>
        <w:pStyle w:val="a5"/>
        <w:keepNext/>
        <w:divId w:val="212915930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не имели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3814427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Стрельц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3814427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Уездные дворян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  <w:tr w:rsidR="00000000">
        <w:trPr>
          <w:divId w:val="3814427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Ремесленник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</w:tr>
      <w:tr w:rsidR="00000000">
        <w:trPr>
          <w:divId w:val="381442703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Крепостные крестьян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</w:tr>
    </w:tbl>
    <w:p w:rsidR="00000000" w:rsidRDefault="00274D63">
      <w:pPr>
        <w:divId w:val="1107887857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divId w:val="115025215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12. </w:t>
      </w:r>
      <w:r>
        <w:rPr>
          <w:rFonts w:ascii="Segoe UI" w:hAnsi="Segoe UI" w:cs="Segoe UI"/>
          <w:sz w:val="20"/>
          <w:szCs w:val="20"/>
        </w:rPr>
        <w:t>Шестигласая дума - это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000000">
        <w:trPr>
          <w:divId w:val="11722612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Избираемый горожанами орган местного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  <w:tr w:rsidR="00000000">
        <w:trPr>
          <w:divId w:val="11722612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Коллективный орган, заменявший должность городского голов</w:t>
            </w:r>
            <w:r>
              <w:rPr>
                <w:rFonts w:ascii="Segoe UI" w:hAnsi="Segoe UI" w:cs="Segoe UI"/>
                <w:sz w:val="20"/>
                <w:szCs w:val="20"/>
              </w:rPr>
              <w:t>ы</w:t>
            </w:r>
          </w:p>
        </w:tc>
      </w:tr>
      <w:tr w:rsidR="00000000">
        <w:trPr>
          <w:divId w:val="11722612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Такой орган не существова</w:t>
            </w:r>
            <w:r>
              <w:rPr>
                <w:rFonts w:ascii="Segoe UI" w:hAnsi="Segoe UI" w:cs="Segoe UI"/>
                <w:sz w:val="20"/>
                <w:szCs w:val="20"/>
              </w:rPr>
              <w:t>л</w:t>
            </w:r>
          </w:p>
        </w:tc>
      </w:tr>
      <w:tr w:rsidR="00000000">
        <w:trPr>
          <w:divId w:val="117226123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Исполнительный орган городского самоуправлени</w:t>
            </w:r>
            <w:r>
              <w:rPr>
                <w:rFonts w:ascii="Segoe UI" w:hAnsi="Segoe UI" w:cs="Segoe UI"/>
                <w:sz w:val="20"/>
                <w:szCs w:val="20"/>
              </w:rPr>
              <w:t>я</w:t>
            </w:r>
          </w:p>
        </w:tc>
      </w:tr>
    </w:tbl>
    <w:p w:rsidR="00000000" w:rsidRDefault="00274D63">
      <w:pPr>
        <w:divId w:val="113163252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spacing w:before="120" w:after="120"/>
        <w:divId w:val="80139030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13. </w:t>
      </w:r>
      <w:r>
        <w:rPr>
          <w:rFonts w:ascii="Segoe UI" w:hAnsi="Segoe UI" w:cs="Segoe UI"/>
          <w:sz w:val="20"/>
          <w:szCs w:val="20"/>
        </w:rPr>
        <w:t>Земские соборы созывались в период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21301224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 – ХVI вв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21301224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XII – XVII вв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21301224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XVI – XVII вв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00000">
        <w:trPr>
          <w:divId w:val="2130122428"/>
        </w:trPr>
        <w:tc>
          <w:tcPr>
            <w:tcW w:w="600" w:type="dxa"/>
            <w:tcMar>
              <w:top w:w="120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D)</w:t>
            </w:r>
          </w:p>
        </w:tc>
        <w:tc>
          <w:tcPr>
            <w:tcW w:w="0" w:type="auto"/>
            <w:tcMar>
              <w:top w:w="12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XV – XVIII вв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:rsidR="00000000" w:rsidRDefault="00274D63">
      <w:pPr>
        <w:divId w:val="1008479342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p w:rsidR="00000000" w:rsidRDefault="00274D63">
      <w:pPr>
        <w:pStyle w:val="a5"/>
        <w:keepNext/>
        <w:spacing w:before="120"/>
        <w:divId w:val="1436706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14. </w:t>
      </w:r>
      <w:r>
        <w:rPr>
          <w:rFonts w:ascii="Segoe UI" w:hAnsi="Segoe UI" w:cs="Segoe UI"/>
          <w:sz w:val="20"/>
          <w:szCs w:val="20"/>
        </w:rPr>
        <w:t>Соотнесите документ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000000" w:rsidRDefault="00274D63">
      <w:pPr>
        <w:pStyle w:val="a5"/>
        <w:keepNext/>
        <w:spacing w:after="120"/>
        <w:divId w:val="14367060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и год его принятия</w:t>
      </w:r>
      <w:r>
        <w:rPr>
          <w:rFonts w:ascii="Segoe UI" w:hAnsi="Segoe UI" w:cs="Segoe UI"/>
          <w:sz w:val="20"/>
          <w:szCs w:val="20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3098"/>
        <w:gridCol w:w="600"/>
        <w:gridCol w:w="600"/>
        <w:gridCol w:w="3698"/>
      </w:tblGrid>
      <w:tr w:rsidR="00000000">
        <w:trPr>
          <w:divId w:val="152000018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[1]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Учреждения для управления губерниями Всероссийской импери</w:t>
            </w:r>
            <w:r>
              <w:rPr>
                <w:rFonts w:ascii="Segoe UI" w:hAnsi="Segoe UI" w:cs="Segoe UI"/>
                <w:sz w:val="20"/>
                <w:szCs w:val="20"/>
              </w:rPr>
              <w:t>и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186</w:t>
            </w: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</w:tr>
      <w:tr w:rsidR="00000000">
        <w:trPr>
          <w:divId w:val="152000018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[2]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Городовое положени</w:t>
            </w:r>
            <w:r>
              <w:rPr>
                <w:rFonts w:ascii="Segoe UI" w:hAnsi="Segoe UI" w:cs="Segoe UI"/>
                <w:sz w:val="20"/>
                <w:szCs w:val="20"/>
              </w:rPr>
              <w:t>е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187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000000">
        <w:trPr>
          <w:divId w:val="1520000181"/>
        </w:trPr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90" w:type="dxa"/>
            </w:tcMar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[3]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</w:t>
            </w:r>
          </w:p>
        </w:tc>
        <w:tc>
          <w:tcPr>
            <w:tcW w:w="3098" w:type="dxa"/>
            <w:tcBorders>
              <w:top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15" w:type="dxa"/>
            </w:tcMar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Положение ​ о губернских и уездных земских учреждения</w:t>
            </w:r>
            <w:r>
              <w:rPr>
                <w:rFonts w:ascii="Segoe UI" w:hAnsi="Segoe UI" w:cs="Segoe UI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</w:tcBorders>
            <w:tcMar>
              <w:top w:w="120" w:type="dxa"/>
              <w:left w:w="90" w:type="dxa"/>
              <w:bottom w:w="15" w:type="dxa"/>
              <w:right w:w="90" w:type="dxa"/>
            </w:tcMar>
            <w:hideMark/>
          </w:tcPr>
          <w:p w:rsidR="00000000" w:rsidRDefault="00274D63">
            <w:pPr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C)</w:t>
            </w:r>
          </w:p>
        </w:tc>
        <w:tc>
          <w:tcPr>
            <w:tcW w:w="3698" w:type="dxa"/>
            <w:tcBorders>
              <w:top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74D63">
            <w:pPr>
              <w:pStyle w:val="a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177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</w:tbl>
    <w:p w:rsidR="00000000" w:rsidRDefault="00274D63">
      <w:pPr>
        <w:pStyle w:val="1"/>
        <w:pageBreakBefore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Правильные ответы</w:t>
      </w:r>
    </w:p>
    <w:p w:rsidR="00000000" w:rsidRDefault="00274D63">
      <w:pPr>
        <w:divId w:val="1034885501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4677"/>
        <w:gridCol w:w="240"/>
        <w:gridCol w:w="1200"/>
        <w:gridCol w:w="4677"/>
      </w:tblGrid>
      <w:tr w:rsidR="00000000">
        <w:trPr>
          <w:trHeight w:val="435"/>
          <w:tblHeader/>
        </w:trPr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/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 Semibold" w:eastAsia="Times New Roman" w:hAnsi="Segoe UI Semibold" w:cs="Segoe UI"/>
                <w:sz w:val="18"/>
                <w:szCs w:val="18"/>
              </w:rPr>
            </w:pPr>
            <w:r>
              <w:rPr>
                <w:rFonts w:ascii="Segoe UI Semibold" w:eastAsia="Times New Roman" w:hAnsi="Segoe UI Semibold" w:cs="Segoe UI"/>
                <w:sz w:val="18"/>
                <w:szCs w:val="18"/>
              </w:rPr>
              <w:t>Ответ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1785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B 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10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 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Губная, Губная реформа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11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12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13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000000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7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240" w:type="dxa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14</w:t>
            </w:r>
          </w:p>
        </w:tc>
        <w:tc>
          <w:tcPr>
            <w:tcW w:w="2500" w:type="pc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5" w:type="dxa"/>
              <w:left w:w="90" w:type="dxa"/>
              <w:bottom w:w="15" w:type="dxa"/>
              <w:right w:w="90" w:type="dxa"/>
            </w:tcMar>
            <w:vAlign w:val="center"/>
            <w:hideMark/>
          </w:tcPr>
          <w:p w:rsidR="00000000" w:rsidRDefault="00274D6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1-C  2-B  3-A</w:t>
            </w:r>
          </w:p>
        </w:tc>
      </w:tr>
    </w:tbl>
    <w:p w:rsidR="00000000" w:rsidRDefault="00274D63">
      <w:pPr>
        <w:rPr>
          <w:rFonts w:eastAsia="Times New Roman"/>
        </w:rPr>
      </w:pPr>
    </w:p>
    <w:sectPr w:rsidR="00000000" w:rsidSect="00274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0" w:right="900" w:bottom="10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63" w:rsidRDefault="00274D63" w:rsidP="00274D63">
      <w:r>
        <w:separator/>
      </w:r>
    </w:p>
  </w:endnote>
  <w:endnote w:type="continuationSeparator" w:id="0">
    <w:p w:rsidR="00274D63" w:rsidRDefault="00274D63" w:rsidP="002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Default="00274D63" w:rsidP="00F968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:rsidR="00274D63" w:rsidRDefault="00274D63" w:rsidP="00274D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Pr="00274D63" w:rsidRDefault="00274D63" w:rsidP="00F9681B">
    <w:pPr>
      <w:pStyle w:val="a8"/>
      <w:framePr w:wrap="around" w:vAnchor="text" w:hAnchor="margin" w:xAlign="right" w:y="1"/>
      <w:rPr>
        <w:rStyle w:val="aa"/>
        <w:rFonts w:ascii="Segoe UI" w:hAnsi="Segoe UI" w:cs="Segoe UI"/>
        <w:sz w:val="20"/>
      </w:rPr>
    </w:pPr>
    <w:r w:rsidRPr="00274D63">
      <w:rPr>
        <w:rStyle w:val="aa"/>
        <w:rFonts w:ascii="Segoe UI" w:hAnsi="Segoe UI" w:cs="Segoe UI"/>
        <w:sz w:val="20"/>
      </w:rPr>
      <w:fldChar w:fldCharType="begin"/>
    </w:r>
    <w:r w:rsidRPr="00274D63">
      <w:rPr>
        <w:rStyle w:val="aa"/>
        <w:rFonts w:ascii="Segoe UI" w:hAnsi="Segoe UI" w:cs="Segoe UI"/>
        <w:sz w:val="20"/>
      </w:rPr>
      <w:instrText xml:space="preserve"> PAGE </w:instrText>
    </w:r>
    <w:r w:rsidRPr="00274D63">
      <w:rPr>
        <w:rStyle w:val="aa"/>
        <w:rFonts w:ascii="Segoe UI" w:hAnsi="Segoe UI" w:cs="Segoe UI"/>
        <w:sz w:val="20"/>
      </w:rPr>
      <w:fldChar w:fldCharType="separate"/>
    </w:r>
    <w:r w:rsidRPr="00274D63">
      <w:rPr>
        <w:rStyle w:val="aa"/>
        <w:rFonts w:ascii="Segoe UI" w:hAnsi="Segoe UI" w:cs="Segoe UI"/>
        <w:noProof/>
        <w:sz w:val="20"/>
      </w:rPr>
      <w:t>3</w:t>
    </w:r>
    <w:r w:rsidRPr="00274D63">
      <w:rPr>
        <w:rStyle w:val="aa"/>
        <w:rFonts w:ascii="Segoe UI" w:hAnsi="Segoe UI" w:cs="Segoe UI"/>
        <w:sz w:val="20"/>
      </w:rPr>
      <w:fldChar w:fldCharType="end"/>
    </w:r>
  </w:p>
  <w:p w:rsidR="00274D63" w:rsidRPr="00274D63" w:rsidRDefault="00274D63" w:rsidP="00274D63">
    <w:pPr>
      <w:pStyle w:val="a8"/>
      <w:ind w:right="360"/>
      <w:rPr>
        <w:rFonts w:ascii="Segoe UI" w:hAnsi="Segoe UI" w:cs="Segoe U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Default="00274D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63" w:rsidRDefault="00274D63" w:rsidP="00274D63">
      <w:r>
        <w:separator/>
      </w:r>
    </w:p>
  </w:footnote>
  <w:footnote w:type="continuationSeparator" w:id="0">
    <w:p w:rsidR="00274D63" w:rsidRDefault="00274D63" w:rsidP="0027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Default="00274D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Default="00274D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63" w:rsidRDefault="00274D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74D63"/>
    <w:rsid w:val="002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8072-E56D-416E-A02A-1A2B87A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20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</w:style>
  <w:style w:type="paragraph" w:styleId="a5">
    <w:name w:val="Normal (Web)"/>
    <w:basedOn w:val="a"/>
    <w:uiPriority w:val="99"/>
    <w:semiHidden/>
    <w:unhideWhenUsed/>
  </w:style>
  <w:style w:type="paragraph" w:customStyle="1" w:styleId="word-testing-variant-header">
    <w:name w:val="word-testing-variant-header"/>
    <w:basedOn w:val="a"/>
    <w:pPr>
      <w:spacing w:before="220"/>
    </w:pPr>
  </w:style>
  <w:style w:type="paragraph" w:styleId="a6">
    <w:name w:val="header"/>
    <w:basedOn w:val="a"/>
    <w:link w:val="a7"/>
    <w:uiPriority w:val="99"/>
    <w:unhideWhenUsed/>
    <w:rsid w:val="00274D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D63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74D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D63"/>
    <w:rPr>
      <w:rFonts w:eastAsiaTheme="minorEastAsia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27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9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1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dc:description/>
  <cp:lastModifiedBy>shelagin</cp:lastModifiedBy>
  <cp:revision>2</cp:revision>
  <dcterms:created xsi:type="dcterms:W3CDTF">2021-09-14T17:10:00Z</dcterms:created>
  <dcterms:modified xsi:type="dcterms:W3CDTF">2021-09-14T17:10:00Z</dcterms:modified>
</cp:coreProperties>
</file>